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A7F367" w14:textId="77777777" w:rsidR="007807C8" w:rsidRDefault="00BC14B4">
      <w:pPr>
        <w:pStyle w:val="Heading2"/>
        <w:spacing w:before="0" w:after="0"/>
        <w:rPr>
          <w:sz w:val="28"/>
          <w:szCs w:val="28"/>
        </w:rPr>
      </w:pPr>
      <w:r>
        <w:rPr>
          <w:sz w:val="28"/>
          <w:szCs w:val="28"/>
        </w:rPr>
        <w:t xml:space="preserve">Examining Recent Studies on English Language Pre-Service Teacher Anxiety </w:t>
      </w:r>
    </w:p>
    <w:p w14:paraId="6A31AC94" w14:textId="77777777" w:rsidR="007807C8" w:rsidRDefault="007807C8">
      <w:pPr>
        <w:spacing w:after="0" w:line="240" w:lineRule="auto"/>
        <w:rPr>
          <w:rFonts w:ascii="Times New Roman" w:eastAsia="Times New Roman" w:hAnsi="Times New Roman" w:cs="Times New Roman"/>
          <w:b/>
          <w:color w:val="000000"/>
          <w:sz w:val="24"/>
          <w:szCs w:val="24"/>
        </w:rPr>
      </w:pPr>
    </w:p>
    <w:p w14:paraId="0EB694D7" w14:textId="77777777" w:rsidR="007807C8" w:rsidRDefault="00BC14B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Ceren K</w:t>
      </w:r>
      <w:r>
        <w:rPr>
          <w:rFonts w:ascii="Times New Roman" w:eastAsia="Times New Roman" w:hAnsi="Times New Roman" w:cs="Times New Roman"/>
          <w:b/>
          <w:sz w:val="24"/>
          <w:szCs w:val="24"/>
        </w:rPr>
        <w:t>eleş, Türkiye</w:t>
      </w:r>
      <w:r>
        <w:rPr>
          <w:rFonts w:ascii="Times New Roman" w:eastAsia="Times New Roman" w:hAnsi="Times New Roman" w:cs="Times New Roman"/>
          <w:b/>
          <w:color w:val="000000"/>
          <w:sz w:val="24"/>
          <w:szCs w:val="24"/>
        </w:rPr>
        <w:t> </w:t>
      </w:r>
    </w:p>
    <w:p w14:paraId="0D78C53D" w14:textId="77777777" w:rsidR="007807C8" w:rsidRDefault="007807C8">
      <w:p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p>
    <w:p w14:paraId="6D33736C" w14:textId="1C683D93" w:rsidR="007807C8" w:rsidRPr="00343BF1" w:rsidRDefault="00BC14B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Ceren Keleş is an undergraduate student in the ELT Department at </w:t>
      </w:r>
      <w:proofErr w:type="spellStart"/>
      <w:r>
        <w:rPr>
          <w:rFonts w:ascii="Times New Roman" w:eastAsia="Times New Roman" w:hAnsi="Times New Roman" w:cs="Times New Roman"/>
          <w:color w:val="000000"/>
          <w:sz w:val="24"/>
          <w:szCs w:val="24"/>
        </w:rPr>
        <w:t>Kahramanmaraş</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Sütçü</w:t>
      </w:r>
      <w:proofErr w:type="spellEnd"/>
      <w:r>
        <w:rPr>
          <w:rFonts w:ascii="Times New Roman" w:eastAsia="Times New Roman" w:hAnsi="Times New Roman" w:cs="Times New Roman"/>
          <w:color w:val="000000"/>
          <w:sz w:val="24"/>
          <w:szCs w:val="24"/>
        </w:rPr>
        <w:t xml:space="preserve"> İmam University, </w:t>
      </w:r>
      <w:r w:rsidR="002F1C82">
        <w:rPr>
          <w:rFonts w:ascii="Times New Roman" w:eastAsia="Times New Roman" w:hAnsi="Times New Roman" w:cs="Times New Roman"/>
          <w:color w:val="000000"/>
          <w:sz w:val="24"/>
          <w:szCs w:val="24"/>
        </w:rPr>
        <w:t>Türkiye</w:t>
      </w:r>
      <w:r>
        <w:rPr>
          <w:rFonts w:ascii="Times New Roman" w:eastAsia="Times New Roman" w:hAnsi="Times New Roman" w:cs="Times New Roman"/>
          <w:color w:val="000000"/>
          <w:sz w:val="24"/>
          <w:szCs w:val="24"/>
        </w:rPr>
        <w:t xml:space="preserve">. She shares her experience as a sophomore and a pre-service teacher writing her first article on a topic that concerns pre-service teachers like herself. Email: </w:t>
      </w:r>
      <w:hyperlink r:id="rId7">
        <w:r w:rsidRPr="00343BF1">
          <w:rPr>
            <w:rFonts w:ascii="Times New Roman" w:eastAsia="Times New Roman" w:hAnsi="Times New Roman" w:cs="Times New Roman"/>
            <w:sz w:val="24"/>
            <w:szCs w:val="24"/>
          </w:rPr>
          <w:t>ogr.cerenkeles@gmail.com</w:t>
        </w:r>
      </w:hyperlink>
    </w:p>
    <w:p w14:paraId="69DFF443" w14:textId="77777777" w:rsidR="007807C8" w:rsidRDefault="007807C8">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4FAA9C42" w14:textId="77777777" w:rsidR="007807C8" w:rsidRDefault="00BC14B4">
      <w:pP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Introduction</w:t>
      </w:r>
      <w:r>
        <w:rPr>
          <w:rFonts w:ascii="Times New Roman" w:eastAsia="Times New Roman" w:hAnsi="Times New Roman" w:cs="Times New Roman"/>
          <w:b/>
          <w:color w:val="000000"/>
          <w:sz w:val="24"/>
          <w:szCs w:val="24"/>
        </w:rPr>
        <w:t xml:space="preserve"> </w:t>
      </w:r>
    </w:p>
    <w:p w14:paraId="151375B0" w14:textId="77777777" w:rsidR="00343BF1" w:rsidRDefault="00343BF1">
      <w:pPr>
        <w:spacing w:after="0" w:line="240" w:lineRule="auto"/>
        <w:jc w:val="both"/>
        <w:rPr>
          <w:rFonts w:ascii="Times New Roman" w:eastAsia="Times New Roman" w:hAnsi="Times New Roman" w:cs="Times New Roman"/>
          <w:b/>
          <w:color w:val="000000"/>
          <w:sz w:val="24"/>
          <w:szCs w:val="24"/>
        </w:rPr>
      </w:pPr>
    </w:p>
    <w:p w14:paraId="5F397BB9" w14:textId="256529BD" w:rsidR="007807C8" w:rsidRDefault="00BC14B4">
      <w:pPr>
        <w:spacing w:after="0" w:line="240" w:lineRule="auto"/>
        <w:jc w:val="both"/>
        <w:rPr>
          <w:rFonts w:ascii="Times New Roman" w:eastAsia="Times New Roman" w:hAnsi="Times New Roman" w:cs="Times New Roman"/>
          <w:sz w:val="24"/>
          <w:szCs w:val="24"/>
        </w:rPr>
      </w:pPr>
      <w:r w:rsidRPr="00293797">
        <w:rPr>
          <w:rFonts w:ascii="Times New Roman" w:eastAsia="Times New Roman" w:hAnsi="Times New Roman" w:cs="Times New Roman"/>
          <w:color w:val="000000" w:themeColor="text1"/>
          <w:sz w:val="24"/>
          <w:szCs w:val="24"/>
        </w:rPr>
        <w:t>It is an undeniable fact that everyone has feelings of anxiety in their life. Anxiety refers to a negative emotional response caused by worry (Dörn</w:t>
      </w:r>
      <w:r w:rsidR="00293797" w:rsidRPr="00293797">
        <w:rPr>
          <w:rFonts w:ascii="Times New Roman" w:eastAsia="Times New Roman" w:hAnsi="Times New Roman" w:cs="Times New Roman"/>
          <w:color w:val="000000" w:themeColor="text1"/>
          <w:sz w:val="24"/>
          <w:szCs w:val="24"/>
        </w:rPr>
        <w:t>ye</w:t>
      </w:r>
      <w:r w:rsidRPr="00293797">
        <w:rPr>
          <w:rFonts w:ascii="Times New Roman" w:eastAsia="Times New Roman" w:hAnsi="Times New Roman" w:cs="Times New Roman"/>
          <w:color w:val="000000" w:themeColor="text1"/>
          <w:sz w:val="24"/>
          <w:szCs w:val="24"/>
        </w:rPr>
        <w:t xml:space="preserve">i &amp; Ryan, 2015). </w:t>
      </w:r>
      <w:r>
        <w:rPr>
          <w:rFonts w:ascii="Times New Roman" w:eastAsia="Times New Roman" w:hAnsi="Times New Roman" w:cs="Times New Roman"/>
          <w:color w:val="000000"/>
          <w:sz w:val="24"/>
          <w:szCs w:val="24"/>
        </w:rPr>
        <w:t>Danner (201</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defines anxiety as an unsettled feeling of fear which can cause stress.</w:t>
      </w:r>
      <w:r>
        <w:rPr>
          <w:rFonts w:ascii="Times New Roman" w:eastAsia="Times New Roman" w:hAnsi="Times New Roman" w:cs="Times New Roman"/>
          <w:sz w:val="24"/>
          <w:szCs w:val="24"/>
        </w:rPr>
        <w:t xml:space="preserve"> It is an unresolved fear that can cause stress unless it is dealt with. Anxiety has some negative sides. According to Danner (2014), anxiety is a condition that is frequently encountered especially during teaching practice, and affects success. Anxiety can cause teachers to be unable to control the classroom and make them feel inadequate. Anxiety also plays an important role in pre-service teachers' inability to transfer theoretical knowledge into practice. </w:t>
      </w:r>
      <w:r w:rsidRPr="00293797">
        <w:rPr>
          <w:rFonts w:ascii="Times New Roman" w:eastAsia="Times New Roman" w:hAnsi="Times New Roman" w:cs="Times New Roman"/>
          <w:color w:val="000000" w:themeColor="text1"/>
          <w:sz w:val="24"/>
          <w:szCs w:val="24"/>
        </w:rPr>
        <w:t>Dörn</w:t>
      </w:r>
      <w:r w:rsidR="00293797" w:rsidRPr="00293797">
        <w:rPr>
          <w:rFonts w:ascii="Times New Roman" w:eastAsia="Times New Roman" w:hAnsi="Times New Roman" w:cs="Times New Roman"/>
          <w:color w:val="000000" w:themeColor="text1"/>
          <w:sz w:val="24"/>
          <w:szCs w:val="24"/>
        </w:rPr>
        <w:t>ye</w:t>
      </w:r>
      <w:r w:rsidRPr="00293797">
        <w:rPr>
          <w:rFonts w:ascii="Times New Roman" w:eastAsia="Times New Roman" w:hAnsi="Times New Roman" w:cs="Times New Roman"/>
          <w:color w:val="000000" w:themeColor="text1"/>
          <w:sz w:val="24"/>
          <w:szCs w:val="24"/>
        </w:rPr>
        <w:t xml:space="preserve">i &amp; Ryan (2025, p. 177) </w:t>
      </w:r>
      <w:r>
        <w:rPr>
          <w:rFonts w:ascii="Times New Roman" w:eastAsia="Times New Roman" w:hAnsi="Times New Roman" w:cs="Times New Roman"/>
          <w:sz w:val="24"/>
          <w:szCs w:val="24"/>
        </w:rPr>
        <w:t>states that anxiety has positive as well as negative aspects. For instance, there are associations between anxiety and enjoyment. It is claimed that the idea that enjoyment is low when the anxiety level is high or that enjoyment increases when the anxiety level is low is too simplistic. Instead, as these two emotions interact with each other, it can, for example, be said that an anxious person carries out his duties more carefully than a non-anxious person.</w:t>
      </w:r>
    </w:p>
    <w:p w14:paraId="3B4C49B0" w14:textId="77777777" w:rsidR="007807C8" w:rsidRDefault="007807C8">
      <w:pPr>
        <w:spacing w:after="0" w:line="240" w:lineRule="auto"/>
        <w:jc w:val="both"/>
        <w:rPr>
          <w:rFonts w:ascii="Times New Roman" w:eastAsia="Times New Roman" w:hAnsi="Times New Roman" w:cs="Times New Roman"/>
          <w:sz w:val="24"/>
          <w:szCs w:val="24"/>
        </w:rPr>
      </w:pPr>
    </w:p>
    <w:p w14:paraId="78B3CAD6" w14:textId="77777777"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Can (2019) suggests distinguishing between cognitive, affective, and socio-cultural factors contributing to foreign language teaching anxiety (FLTA). Cognitive factors refer to the mental process that affects numerous pre-service English teachers. Affective factors refer to emotional aspects that influence the teaching process. In addition, socio-cultural factors refer to the influence of social and cultural context in the teaching process.</w:t>
      </w:r>
    </w:p>
    <w:p w14:paraId="24797525" w14:textId="77777777" w:rsidR="007807C8" w:rsidRDefault="007807C8">
      <w:pPr>
        <w:spacing w:after="0" w:line="240" w:lineRule="auto"/>
        <w:jc w:val="both"/>
        <w:rPr>
          <w:rFonts w:ascii="Times New Roman" w:eastAsia="Times New Roman" w:hAnsi="Times New Roman" w:cs="Times New Roman"/>
          <w:sz w:val="24"/>
          <w:szCs w:val="24"/>
        </w:rPr>
      </w:pPr>
    </w:p>
    <w:p w14:paraId="628FDA97" w14:textId="77777777"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Indeed, like many other pre-service EFL teachers, I too experience the anxiety of teaching a foreign language. The anxiety I experience while teaching a foreign language negatively affects my effectiveness. During micro-teachings, I am affected by both cognitive, affective, and socio-cultural concerns. As an example, I have difficulty transferring the theoretical knowledge we learn in classes into practice. I think this difficulty stems from inexperience. In addition, the feeling of inadequacy in my teaching in front of my teachers causes anxiety. Fear of negative evaluation and making mistakes negatively affects my effectiveness while teaching.</w:t>
      </w:r>
    </w:p>
    <w:p w14:paraId="43C1BE01" w14:textId="77777777" w:rsidR="007807C8" w:rsidRDefault="007807C8">
      <w:pPr>
        <w:spacing w:after="0" w:line="240" w:lineRule="auto"/>
        <w:jc w:val="both"/>
        <w:rPr>
          <w:rFonts w:ascii="Times New Roman" w:eastAsia="Times New Roman" w:hAnsi="Times New Roman" w:cs="Times New Roman"/>
          <w:sz w:val="24"/>
          <w:szCs w:val="24"/>
        </w:rPr>
      </w:pPr>
    </w:p>
    <w:p w14:paraId="7AA2FC75" w14:textId="30B6268B"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Anxiety has received considerable attention in foreign language education because it plays a crucial role and has undeniable impacts on the teaching and learning process (Han &amp; </w:t>
      </w:r>
      <w:proofErr w:type="spellStart"/>
      <w:r w:rsidR="00EB390C">
        <w:rPr>
          <w:rFonts w:ascii="Times New Roman" w:eastAsia="Times New Roman" w:hAnsi="Times New Roman" w:cs="Times New Roman"/>
          <w:color w:val="000000"/>
          <w:sz w:val="24"/>
          <w:szCs w:val="24"/>
        </w:rPr>
        <w:t>Aybirdi</w:t>
      </w:r>
      <w:proofErr w:type="spellEnd"/>
      <w:r w:rsidR="00EB390C">
        <w:rPr>
          <w:rFonts w:ascii="Times New Roman" w:eastAsia="Times New Roman" w:hAnsi="Times New Roman" w:cs="Times New Roman"/>
          <w:color w:val="000000"/>
          <w:sz w:val="24"/>
          <w:szCs w:val="24"/>
        </w:rPr>
        <w:t xml:space="preserve"> </w:t>
      </w:r>
      <w:proofErr w:type="spellStart"/>
      <w:r w:rsidR="00EB390C">
        <w:rPr>
          <w:rFonts w:ascii="Times New Roman" w:eastAsia="Times New Roman" w:hAnsi="Times New Roman" w:cs="Times New Roman"/>
          <w:color w:val="000000"/>
          <w:sz w:val="24"/>
          <w:szCs w:val="24"/>
        </w:rPr>
        <w:t>Tanrıverdi</w:t>
      </w:r>
      <w:proofErr w:type="spellEnd"/>
      <w:r w:rsidR="00F945A6">
        <w:rPr>
          <w:rFonts w:ascii="Times New Roman" w:eastAsia="Times New Roman" w:hAnsi="Times New Roman" w:cs="Times New Roman"/>
          <w:color w:val="000000"/>
          <w:sz w:val="24"/>
          <w:szCs w:val="24"/>
        </w:rPr>
        <w:t>, 2019</w:t>
      </w:r>
      <w:r>
        <w:rPr>
          <w:rFonts w:ascii="Times New Roman" w:eastAsia="Times New Roman" w:hAnsi="Times New Roman" w:cs="Times New Roman"/>
          <w:color w:val="000000"/>
          <w:sz w:val="24"/>
          <w:szCs w:val="24"/>
        </w:rPr>
        <w:t>). Whereas many studies have been conducted on the anxiety experienced in learning a foreign language, there is less research on the anxiety experienced in teaching a foreign language in the conte</w:t>
      </w:r>
      <w:r>
        <w:rPr>
          <w:rFonts w:ascii="Times New Roman" w:eastAsia="Times New Roman" w:hAnsi="Times New Roman" w:cs="Times New Roman"/>
          <w:sz w:val="24"/>
          <w:szCs w:val="24"/>
        </w:rPr>
        <w:t>xt of pre-service education</w:t>
      </w:r>
      <w:r>
        <w:rPr>
          <w:rFonts w:ascii="Times New Roman" w:eastAsia="Times New Roman" w:hAnsi="Times New Roman" w:cs="Times New Roman"/>
          <w:color w:val="000000"/>
          <w:sz w:val="24"/>
          <w:szCs w:val="24"/>
        </w:rPr>
        <w:t xml:space="preserve"> (Li et al., 2023). Based on the need to focus more on anxiety experienced by pre-service language teachers, I attempt to review recent research on foreign language pre-service teacher anxiety in this paper.</w:t>
      </w:r>
    </w:p>
    <w:p w14:paraId="59BC1B60" w14:textId="77777777" w:rsidR="007807C8" w:rsidRDefault="007807C8">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207309EB" w14:textId="77777777" w:rsidR="007807C8" w:rsidRDefault="00BC14B4">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The study </w:t>
      </w:r>
    </w:p>
    <w:p w14:paraId="7B9A233A" w14:textId="77777777" w:rsidR="00343BF1" w:rsidRDefault="00343BF1">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p>
    <w:p w14:paraId="78504041" w14:textId="77777777"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aim of this study was to review recent studies on English language pre-service teachers’ anxiety. For this reason, I searched the literature on Google Scholar using the terms “anxiety”, “foreign language teaching”, and “pre-service teacher". The search was carried out for the period 2019-2023. The references were manually examined and those that dealt with English language teaching were included in the analysis. Studies that did not </w:t>
      </w:r>
      <w:r>
        <w:rPr>
          <w:rFonts w:ascii="Times New Roman" w:eastAsia="Times New Roman" w:hAnsi="Times New Roman" w:cs="Times New Roman"/>
          <w:sz w:val="24"/>
          <w:szCs w:val="24"/>
        </w:rPr>
        <w:t>fit this</w:t>
      </w:r>
      <w:r>
        <w:rPr>
          <w:rFonts w:ascii="Times New Roman" w:eastAsia="Times New Roman" w:hAnsi="Times New Roman" w:cs="Times New Roman"/>
          <w:color w:val="000000"/>
          <w:sz w:val="24"/>
          <w:szCs w:val="24"/>
        </w:rPr>
        <w:t xml:space="preserve"> rather narrow field were excluded from the analysis. Then, the following components of the articles were examined:</w:t>
      </w:r>
    </w:p>
    <w:p w14:paraId="39BDED2F" w14:textId="77777777" w:rsidR="007807C8" w:rsidRDefault="007807C8">
      <w:pPr>
        <w:spacing w:after="0" w:line="240" w:lineRule="auto"/>
        <w:jc w:val="both"/>
        <w:rPr>
          <w:rFonts w:ascii="Times New Roman" w:eastAsia="Times New Roman" w:hAnsi="Times New Roman" w:cs="Times New Roman"/>
          <w:sz w:val="24"/>
          <w:szCs w:val="24"/>
        </w:rPr>
      </w:pPr>
    </w:p>
    <w:p w14:paraId="4640E962" w14:textId="77777777" w:rsidR="007807C8" w:rsidRDefault="00BC14B4">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participants and contexts</w:t>
      </w:r>
    </w:p>
    <w:p w14:paraId="43462F1D" w14:textId="77777777" w:rsidR="007807C8" w:rsidRDefault="00BC14B4">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data collection procedures</w:t>
      </w:r>
    </w:p>
    <w:p w14:paraId="768A558E" w14:textId="77777777" w:rsidR="007807C8" w:rsidRDefault="00BC14B4">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research purpose</w:t>
      </w:r>
    </w:p>
    <w:p w14:paraId="3401299D" w14:textId="77777777" w:rsidR="007807C8" w:rsidRDefault="007807C8">
      <w:pPr>
        <w:spacing w:after="0" w:line="240" w:lineRule="auto"/>
        <w:jc w:val="both"/>
        <w:rPr>
          <w:rFonts w:ascii="Times New Roman" w:eastAsia="Times New Roman" w:hAnsi="Times New Roman" w:cs="Times New Roman"/>
          <w:b/>
          <w:sz w:val="24"/>
          <w:szCs w:val="24"/>
        </w:rPr>
      </w:pPr>
    </w:p>
    <w:p w14:paraId="2BA63DC9" w14:textId="77777777" w:rsidR="007807C8" w:rsidRDefault="00BC14B4">
      <w:pP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Results</w:t>
      </w:r>
    </w:p>
    <w:p w14:paraId="1CB9B299" w14:textId="77777777" w:rsidR="00343BF1" w:rsidRDefault="00343BF1">
      <w:pPr>
        <w:spacing w:after="0" w:line="240" w:lineRule="auto"/>
        <w:jc w:val="both"/>
        <w:rPr>
          <w:rFonts w:ascii="Times New Roman" w:eastAsia="Times New Roman" w:hAnsi="Times New Roman" w:cs="Times New Roman"/>
          <w:b/>
          <w:color w:val="000000"/>
          <w:sz w:val="24"/>
          <w:szCs w:val="24"/>
        </w:rPr>
      </w:pPr>
    </w:p>
    <w:p w14:paraId="239D0204" w14:textId="77777777" w:rsidR="007807C8" w:rsidRDefault="00BC14B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Table 1 presents the studies examined and provides information on the study, participants and context, data collection procedures, and research purpose. </w:t>
      </w:r>
    </w:p>
    <w:p w14:paraId="59631D8E" w14:textId="77777777" w:rsidR="007807C8" w:rsidRDefault="007807C8">
      <w:pPr>
        <w:spacing w:after="0" w:line="240" w:lineRule="auto"/>
        <w:rPr>
          <w:rFonts w:ascii="Times New Roman" w:eastAsia="Times New Roman" w:hAnsi="Times New Roman" w:cs="Times New Roman"/>
          <w:sz w:val="24"/>
          <w:szCs w:val="24"/>
        </w:rPr>
      </w:pPr>
    </w:p>
    <w:p w14:paraId="4A71C313" w14:textId="77777777" w:rsidR="007807C8" w:rsidRDefault="00BC14B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Table 1: Studies on Foreign Language Teaching Anxiety</w:t>
      </w:r>
    </w:p>
    <w:tbl>
      <w:tblPr>
        <w:tblStyle w:val="a"/>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2"/>
        <w:gridCol w:w="2322"/>
        <w:gridCol w:w="2322"/>
        <w:gridCol w:w="2322"/>
      </w:tblGrid>
      <w:tr w:rsidR="007807C8" w14:paraId="5FB12FB4" w14:textId="77777777">
        <w:tc>
          <w:tcPr>
            <w:tcW w:w="2322" w:type="dxa"/>
            <w:vAlign w:val="center"/>
          </w:tcPr>
          <w:p w14:paraId="09559EBA"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Study</w:t>
            </w:r>
            <w:r>
              <w:rPr>
                <w:rFonts w:ascii="Times New Roman" w:eastAsia="Times New Roman" w:hAnsi="Times New Roman" w:cs="Times New Roman"/>
                <w:b/>
                <w:color w:val="000000"/>
                <w:sz w:val="24"/>
                <w:szCs w:val="24"/>
              </w:rPr>
              <w:tab/>
            </w:r>
          </w:p>
        </w:tc>
        <w:tc>
          <w:tcPr>
            <w:tcW w:w="2322" w:type="dxa"/>
            <w:vAlign w:val="center"/>
          </w:tcPr>
          <w:p w14:paraId="34B6EB7C"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Participants and Context </w:t>
            </w:r>
          </w:p>
        </w:tc>
        <w:tc>
          <w:tcPr>
            <w:tcW w:w="2322" w:type="dxa"/>
            <w:vAlign w:val="center"/>
          </w:tcPr>
          <w:p w14:paraId="6874CA70" w14:textId="77777777" w:rsidR="007807C8" w:rsidRDefault="00BC14B4">
            <w:pPr>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Data Collection </w:t>
            </w:r>
          </w:p>
          <w:p w14:paraId="63871515"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Procedures</w:t>
            </w:r>
          </w:p>
        </w:tc>
        <w:tc>
          <w:tcPr>
            <w:tcW w:w="2322" w:type="dxa"/>
            <w:vAlign w:val="center"/>
          </w:tcPr>
          <w:p w14:paraId="5040C422"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Research Purpose</w:t>
            </w:r>
          </w:p>
        </w:tc>
      </w:tr>
      <w:tr w:rsidR="007807C8" w14:paraId="60CC2190" w14:textId="77777777">
        <w:tc>
          <w:tcPr>
            <w:tcW w:w="2322" w:type="dxa"/>
            <w:vAlign w:val="center"/>
          </w:tcPr>
          <w:p w14:paraId="2B80070D"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Can (2019)</w:t>
            </w:r>
          </w:p>
        </w:tc>
        <w:tc>
          <w:tcPr>
            <w:tcW w:w="2322" w:type="dxa"/>
            <w:vAlign w:val="center"/>
          </w:tcPr>
          <w:p w14:paraId="699B3E75"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25 EFL pre-service</w:t>
            </w:r>
          </w:p>
          <w:p w14:paraId="03B80C50"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teachers at </w:t>
            </w:r>
            <w:proofErr w:type="spellStart"/>
            <w:r>
              <w:rPr>
                <w:rFonts w:ascii="Times New Roman" w:eastAsia="Times New Roman" w:hAnsi="Times New Roman" w:cs="Times New Roman"/>
                <w:color w:val="000000"/>
                <w:sz w:val="24"/>
                <w:szCs w:val="24"/>
              </w:rPr>
              <w:t>Balikesir</w:t>
            </w:r>
            <w:proofErr w:type="spellEnd"/>
            <w:r>
              <w:rPr>
                <w:rFonts w:ascii="Times New Roman" w:eastAsia="Times New Roman" w:hAnsi="Times New Roman" w:cs="Times New Roman"/>
                <w:color w:val="000000"/>
                <w:sz w:val="24"/>
                <w:szCs w:val="24"/>
              </w:rPr>
              <w:t> </w:t>
            </w:r>
          </w:p>
          <w:p w14:paraId="46BD0B90"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University</w:t>
            </w:r>
          </w:p>
        </w:tc>
        <w:tc>
          <w:tcPr>
            <w:tcW w:w="2322" w:type="dxa"/>
            <w:vAlign w:val="center"/>
          </w:tcPr>
          <w:p w14:paraId="5D717D7C"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background questionnaires</w:t>
            </w:r>
          </w:p>
          <w:p w14:paraId="65E7E6A5"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interviews and reflections</w:t>
            </w:r>
          </w:p>
        </w:tc>
        <w:tc>
          <w:tcPr>
            <w:tcW w:w="2322" w:type="dxa"/>
            <w:vAlign w:val="center"/>
          </w:tcPr>
          <w:p w14:paraId="0C8837AA"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 examine the anxiety-provoking factors</w:t>
            </w:r>
          </w:p>
        </w:tc>
      </w:tr>
      <w:tr w:rsidR="007807C8" w14:paraId="6D68E85B" w14:textId="77777777">
        <w:tc>
          <w:tcPr>
            <w:tcW w:w="2322" w:type="dxa"/>
            <w:vAlign w:val="center"/>
          </w:tcPr>
          <w:p w14:paraId="123082FB"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Farhadi (2021)</w:t>
            </w:r>
          </w:p>
        </w:tc>
        <w:tc>
          <w:tcPr>
            <w:tcW w:w="2322" w:type="dxa"/>
            <w:vAlign w:val="center"/>
          </w:tcPr>
          <w:p w14:paraId="6A1D9FB6"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results of 13 </w:t>
            </w:r>
          </w:p>
          <w:p w14:paraId="0D8502BB"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FLTA-related studies</w:t>
            </w:r>
          </w:p>
        </w:tc>
        <w:tc>
          <w:tcPr>
            <w:tcW w:w="2322" w:type="dxa"/>
            <w:vAlign w:val="center"/>
          </w:tcPr>
          <w:p w14:paraId="42C66BD7"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meta-synthesis method</w:t>
            </w:r>
          </w:p>
        </w:tc>
        <w:tc>
          <w:tcPr>
            <w:tcW w:w="2322" w:type="dxa"/>
            <w:vAlign w:val="center"/>
          </w:tcPr>
          <w:p w14:paraId="512401E1" w14:textId="67E696C4"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to explore the main research areas concerning FLTA that are conducted in </w:t>
            </w:r>
            <w:r w:rsidR="002F1C82">
              <w:rPr>
                <w:rFonts w:ascii="Times New Roman" w:eastAsia="Times New Roman" w:hAnsi="Times New Roman" w:cs="Times New Roman"/>
                <w:color w:val="000000"/>
                <w:sz w:val="24"/>
                <w:szCs w:val="24"/>
              </w:rPr>
              <w:t>Türkiye</w:t>
            </w:r>
            <w:r>
              <w:rPr>
                <w:rFonts w:ascii="Times New Roman" w:eastAsia="Times New Roman" w:hAnsi="Times New Roman" w:cs="Times New Roman"/>
                <w:color w:val="000000"/>
                <w:sz w:val="24"/>
                <w:szCs w:val="24"/>
              </w:rPr>
              <w:t xml:space="preserve"> within the last decade</w:t>
            </w:r>
          </w:p>
        </w:tc>
      </w:tr>
      <w:tr w:rsidR="007807C8" w14:paraId="22072F45" w14:textId="77777777">
        <w:tc>
          <w:tcPr>
            <w:tcW w:w="2322" w:type="dxa"/>
            <w:vAlign w:val="center"/>
          </w:tcPr>
          <w:p w14:paraId="6CA6E02B"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Han &amp; </w:t>
            </w:r>
            <w:proofErr w:type="spellStart"/>
            <w:r>
              <w:rPr>
                <w:rFonts w:ascii="Times New Roman" w:eastAsia="Times New Roman" w:hAnsi="Times New Roman" w:cs="Times New Roman"/>
                <w:color w:val="000000"/>
                <w:sz w:val="24"/>
                <w:szCs w:val="24"/>
              </w:rPr>
              <w:t>Tulgar</w:t>
            </w:r>
            <w:proofErr w:type="spellEnd"/>
          </w:p>
          <w:p w14:paraId="58F2CE3A"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(2019)</w:t>
            </w:r>
            <w:r>
              <w:rPr>
                <w:rFonts w:ascii="Times New Roman" w:eastAsia="Times New Roman" w:hAnsi="Times New Roman" w:cs="Times New Roman"/>
                <w:color w:val="000000"/>
                <w:sz w:val="24"/>
                <w:szCs w:val="24"/>
              </w:rPr>
              <w:tab/>
            </w:r>
          </w:p>
        </w:tc>
        <w:tc>
          <w:tcPr>
            <w:tcW w:w="2322" w:type="dxa"/>
            <w:vAlign w:val="center"/>
          </w:tcPr>
          <w:p w14:paraId="75DE639B"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32 participants’ practicum experiences</w:t>
            </w:r>
            <w:r>
              <w:rPr>
                <w:rFonts w:ascii="Times New Roman" w:eastAsia="Times New Roman" w:hAnsi="Times New Roman" w:cs="Times New Roman"/>
                <w:color w:val="000000"/>
                <w:sz w:val="24"/>
                <w:szCs w:val="24"/>
              </w:rPr>
              <w:tab/>
            </w:r>
          </w:p>
        </w:tc>
        <w:tc>
          <w:tcPr>
            <w:tcW w:w="2322" w:type="dxa"/>
            <w:vAlign w:val="center"/>
          </w:tcPr>
          <w:p w14:paraId="6FA017A8"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open-ended questions in the self-report forms, open-ended questions in the peer-reflection forms, and diaries</w:t>
            </w:r>
          </w:p>
        </w:tc>
        <w:tc>
          <w:tcPr>
            <w:tcW w:w="2322" w:type="dxa"/>
            <w:vAlign w:val="center"/>
          </w:tcPr>
          <w:p w14:paraId="6BB88D07"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 investigate the construct of English as a foreign language (EFL) pre-service teachers’ feelings of anxiety before, while, and after experiencing teaching English within a Turkish elementary classroom setting</w:t>
            </w:r>
          </w:p>
        </w:tc>
      </w:tr>
      <w:tr w:rsidR="007807C8" w14:paraId="4AEF1A23" w14:textId="77777777">
        <w:tc>
          <w:tcPr>
            <w:tcW w:w="2322" w:type="dxa"/>
            <w:vAlign w:val="center"/>
          </w:tcPr>
          <w:p w14:paraId="08AD28EF"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Hsu (2022)</w:t>
            </w:r>
          </w:p>
        </w:tc>
        <w:tc>
          <w:tcPr>
            <w:tcW w:w="2322" w:type="dxa"/>
            <w:vAlign w:val="center"/>
          </w:tcPr>
          <w:p w14:paraId="76081B82"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74 pre-service English teachers </w:t>
            </w:r>
          </w:p>
        </w:tc>
        <w:tc>
          <w:tcPr>
            <w:tcW w:w="2322" w:type="dxa"/>
            <w:vAlign w:val="center"/>
          </w:tcPr>
          <w:p w14:paraId="30143D65"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sz w:val="24"/>
                <w:szCs w:val="24"/>
              </w:rPr>
              <w:t>Foreign Language Classroom Anxiety Scale</w:t>
            </w:r>
            <w:r>
              <w:rPr>
                <w:rFonts w:ascii="Times New Roman" w:eastAsia="Times New Roman" w:hAnsi="Times New Roman" w:cs="Times New Roman"/>
                <w:color w:val="000000"/>
                <w:sz w:val="24"/>
                <w:szCs w:val="24"/>
              </w:rPr>
              <w:t xml:space="preserve"> (FLCAS) </w:t>
            </w:r>
          </w:p>
        </w:tc>
        <w:tc>
          <w:tcPr>
            <w:tcW w:w="2322" w:type="dxa"/>
            <w:vAlign w:val="center"/>
          </w:tcPr>
          <w:p w14:paraId="13840637"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 investigate the anxiety of pre-service English EFL teachers in a normal Chinese university</w:t>
            </w:r>
          </w:p>
        </w:tc>
      </w:tr>
      <w:tr w:rsidR="007807C8" w14:paraId="7069E776" w14:textId="77777777">
        <w:tc>
          <w:tcPr>
            <w:tcW w:w="2322" w:type="dxa"/>
            <w:vAlign w:val="center"/>
          </w:tcPr>
          <w:p w14:paraId="51CA865B" w14:textId="77777777" w:rsidR="007807C8" w:rsidRDefault="00BC14B4">
            <w:pPr>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lastRenderedPageBreak/>
              <w:t>Kobul</w:t>
            </w:r>
            <w:proofErr w:type="spellEnd"/>
            <w:r>
              <w:rPr>
                <w:rFonts w:ascii="Times New Roman" w:eastAsia="Times New Roman" w:hAnsi="Times New Roman" w:cs="Times New Roman"/>
                <w:color w:val="000000"/>
                <w:sz w:val="24"/>
                <w:szCs w:val="24"/>
              </w:rPr>
              <w:t xml:space="preserve"> &amp; Saraçoğlu</w:t>
            </w:r>
          </w:p>
          <w:p w14:paraId="61914280"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(2020)</w:t>
            </w:r>
          </w:p>
        </w:tc>
        <w:tc>
          <w:tcPr>
            <w:tcW w:w="2322" w:type="dxa"/>
            <w:vAlign w:val="center"/>
          </w:tcPr>
          <w:p w14:paraId="1CB1027E" w14:textId="7AEF5848"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30 in-service and 60 pre-service EFL teachers in two northern cities of </w:t>
            </w:r>
            <w:r w:rsidR="002F1C82">
              <w:rPr>
                <w:rFonts w:ascii="Times New Roman" w:eastAsia="Times New Roman" w:hAnsi="Times New Roman" w:cs="Times New Roman"/>
                <w:color w:val="000000"/>
                <w:sz w:val="24"/>
                <w:szCs w:val="24"/>
              </w:rPr>
              <w:t>Türkiye</w:t>
            </w:r>
            <w:r>
              <w:rPr>
                <w:rFonts w:ascii="Times New Roman" w:eastAsia="Times New Roman" w:hAnsi="Times New Roman" w:cs="Times New Roman"/>
                <w:color w:val="000000"/>
                <w:sz w:val="24"/>
                <w:szCs w:val="24"/>
              </w:rPr>
              <w:t>; Trabzon and Yalova</w:t>
            </w:r>
          </w:p>
        </w:tc>
        <w:tc>
          <w:tcPr>
            <w:tcW w:w="2322" w:type="dxa"/>
            <w:vAlign w:val="center"/>
          </w:tcPr>
          <w:p w14:paraId="4DB95505"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foreign language teaching anxiety scale</w:t>
            </w:r>
          </w:p>
          <w:p w14:paraId="59FF71F6"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(FLTAS)</w:t>
            </w:r>
          </w:p>
        </w:tc>
        <w:tc>
          <w:tcPr>
            <w:tcW w:w="2322" w:type="dxa"/>
            <w:vAlign w:val="center"/>
          </w:tcPr>
          <w:p w14:paraId="37C3DFB5" w14:textId="77777777" w:rsidR="007807C8" w:rsidRDefault="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 investigate the level of foreign language teaching anxiety that non-native pre/in-service EFL teachers experience</w:t>
            </w:r>
          </w:p>
        </w:tc>
      </w:tr>
      <w:tr w:rsidR="00BC14B4" w14:paraId="08FEAE8A" w14:textId="77777777">
        <w:tc>
          <w:tcPr>
            <w:tcW w:w="2322" w:type="dxa"/>
            <w:vAlign w:val="center"/>
          </w:tcPr>
          <w:p w14:paraId="6301C4B1" w14:textId="2A8126A6" w:rsidR="00BC14B4" w:rsidRDefault="00BC14B4" w:rsidP="00BC14B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 et al. (2023)</w:t>
            </w:r>
          </w:p>
        </w:tc>
        <w:tc>
          <w:tcPr>
            <w:tcW w:w="2322" w:type="dxa"/>
            <w:vAlign w:val="center"/>
          </w:tcPr>
          <w:p w14:paraId="55E3A539" w14:textId="227914E5" w:rsidR="00BC14B4" w:rsidRDefault="00BC14B4" w:rsidP="00BC14B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pre-service EFL teachers who had 4 months of practicum experience and those without the practicum</w:t>
            </w:r>
          </w:p>
        </w:tc>
        <w:tc>
          <w:tcPr>
            <w:tcW w:w="2322" w:type="dxa"/>
            <w:vAlign w:val="center"/>
          </w:tcPr>
          <w:p w14:paraId="19465D44" w14:textId="1A234C44" w:rsidR="00BC14B4" w:rsidRDefault="00BC14B4" w:rsidP="00BC14B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Foreign Language Teaching Anxiety Scale (FLTAS) and a semi-structured interview</w:t>
            </w:r>
          </w:p>
        </w:tc>
        <w:tc>
          <w:tcPr>
            <w:tcW w:w="2322" w:type="dxa"/>
            <w:vAlign w:val="center"/>
          </w:tcPr>
          <w:p w14:paraId="3B74C036" w14:textId="57319396" w:rsidR="00BC14B4" w:rsidRDefault="00BC14B4" w:rsidP="00BC14B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explore whether the EFL teaching practicum had an influence on FLTA by comparing the differences of FLTA between pre-service EFL teachers who had 4 months of practicum experience and those without the practicum, and to explore the potential factors contributing to FLTA</w:t>
            </w:r>
          </w:p>
        </w:tc>
      </w:tr>
      <w:tr w:rsidR="00BC14B4" w14:paraId="4BA4BA1B" w14:textId="77777777">
        <w:tc>
          <w:tcPr>
            <w:tcW w:w="2322" w:type="dxa"/>
            <w:vAlign w:val="center"/>
          </w:tcPr>
          <w:p w14:paraId="29E1895D" w14:textId="77777777" w:rsidR="00BC14B4" w:rsidRDefault="00BC14B4" w:rsidP="00BC14B4">
            <w:pPr>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Novitasari</w:t>
            </w:r>
            <w:proofErr w:type="spellEnd"/>
            <w:r>
              <w:rPr>
                <w:rFonts w:ascii="Times New Roman" w:eastAsia="Times New Roman" w:hAnsi="Times New Roman" w:cs="Times New Roman"/>
                <w:color w:val="000000"/>
                <w:sz w:val="24"/>
                <w:szCs w:val="24"/>
              </w:rPr>
              <w:t xml:space="preserve"> &amp; </w:t>
            </w:r>
            <w:proofErr w:type="spellStart"/>
            <w:r>
              <w:rPr>
                <w:rFonts w:ascii="Times New Roman" w:eastAsia="Times New Roman" w:hAnsi="Times New Roman" w:cs="Times New Roman"/>
                <w:color w:val="000000"/>
                <w:sz w:val="24"/>
                <w:szCs w:val="24"/>
              </w:rPr>
              <w:t>Murtafi’ah</w:t>
            </w:r>
            <w:proofErr w:type="spellEnd"/>
            <w:r>
              <w:rPr>
                <w:rFonts w:ascii="Times New Roman" w:eastAsia="Times New Roman" w:hAnsi="Times New Roman" w:cs="Times New Roman"/>
                <w:color w:val="000000"/>
                <w:sz w:val="24"/>
                <w:szCs w:val="24"/>
              </w:rPr>
              <w:t xml:space="preserve"> (2022)</w:t>
            </w:r>
          </w:p>
        </w:tc>
        <w:tc>
          <w:tcPr>
            <w:tcW w:w="2322" w:type="dxa"/>
            <w:vAlign w:val="center"/>
          </w:tcPr>
          <w:p w14:paraId="4C5F730D"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one English pre-service teacher </w:t>
            </w:r>
          </w:p>
        </w:tc>
        <w:tc>
          <w:tcPr>
            <w:tcW w:w="2322" w:type="dxa"/>
            <w:vAlign w:val="center"/>
          </w:tcPr>
          <w:p w14:paraId="04CD9165"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semi-structured interviews</w:t>
            </w:r>
          </w:p>
        </w:tc>
        <w:tc>
          <w:tcPr>
            <w:tcW w:w="2322" w:type="dxa"/>
            <w:vAlign w:val="center"/>
          </w:tcPr>
          <w:p w14:paraId="5D4F70BC"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to investigate the sources of teaching anxiety as experienced by EFL pre-service teachers during the teaching practicum and the types of strategies used to cope with the teaching anxiety</w:t>
            </w:r>
          </w:p>
        </w:tc>
      </w:tr>
      <w:tr w:rsidR="00BC14B4" w14:paraId="06902174" w14:textId="77777777">
        <w:tc>
          <w:tcPr>
            <w:tcW w:w="2322" w:type="dxa"/>
            <w:vAlign w:val="center"/>
          </w:tcPr>
          <w:p w14:paraId="09848789"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Özcan (2021)</w:t>
            </w:r>
          </w:p>
        </w:tc>
        <w:tc>
          <w:tcPr>
            <w:tcW w:w="2322" w:type="dxa"/>
            <w:vAlign w:val="center"/>
          </w:tcPr>
          <w:p w14:paraId="3C50518F" w14:textId="5D0C5041"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 pre-service teachers enrolled in a teacher education program at a state university in Central Anatolia/</w:t>
            </w:r>
            <w:r w:rsidR="002F1C82">
              <w:rPr>
                <w:rFonts w:ascii="Times New Roman" w:eastAsia="Times New Roman" w:hAnsi="Times New Roman" w:cs="Times New Roman"/>
                <w:color w:val="000000"/>
                <w:sz w:val="24"/>
                <w:szCs w:val="24"/>
              </w:rPr>
              <w:t>Türkiye</w:t>
            </w:r>
          </w:p>
        </w:tc>
        <w:tc>
          <w:tcPr>
            <w:tcW w:w="2322" w:type="dxa"/>
            <w:vAlign w:val="center"/>
          </w:tcPr>
          <w:p w14:paraId="7055BD07"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semi-structured interviews conducted individually with each participant</w:t>
            </w:r>
          </w:p>
        </w:tc>
        <w:tc>
          <w:tcPr>
            <w:tcW w:w="2322" w:type="dxa"/>
            <w:vAlign w:val="center"/>
          </w:tcPr>
          <w:p w14:paraId="2441ACD5"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 explore teaching anxiety and its sources from the perspectives of pre-service teachers and to take the suggestions of pre-service teachers about reducing teaching anxiety </w:t>
            </w:r>
          </w:p>
        </w:tc>
      </w:tr>
      <w:tr w:rsidR="00BC14B4" w14:paraId="037EA586" w14:textId="77777777">
        <w:tc>
          <w:tcPr>
            <w:tcW w:w="2322" w:type="dxa"/>
            <w:vAlign w:val="center"/>
          </w:tcPr>
          <w:p w14:paraId="626009D9" w14:textId="77777777" w:rsidR="00BC14B4" w:rsidRDefault="00BC14B4" w:rsidP="00BC14B4">
            <w:pPr>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Permatasari</w:t>
            </w:r>
            <w:proofErr w:type="spellEnd"/>
            <w:r>
              <w:rPr>
                <w:rFonts w:ascii="Times New Roman" w:eastAsia="Times New Roman" w:hAnsi="Times New Roman" w:cs="Times New Roman"/>
                <w:color w:val="000000"/>
                <w:sz w:val="24"/>
                <w:szCs w:val="24"/>
              </w:rPr>
              <w:t xml:space="preserve">, Mulyono &amp; </w:t>
            </w:r>
            <w:proofErr w:type="spellStart"/>
            <w:r>
              <w:rPr>
                <w:rFonts w:ascii="Times New Roman" w:eastAsia="Times New Roman" w:hAnsi="Times New Roman" w:cs="Times New Roman"/>
                <w:color w:val="000000"/>
                <w:sz w:val="24"/>
                <w:szCs w:val="24"/>
              </w:rPr>
              <w:t>Ferawati</w:t>
            </w:r>
            <w:proofErr w:type="spellEnd"/>
            <w:r>
              <w:rPr>
                <w:rFonts w:ascii="Times New Roman" w:eastAsia="Times New Roman" w:hAnsi="Times New Roman" w:cs="Times New Roman"/>
                <w:color w:val="000000"/>
                <w:sz w:val="24"/>
                <w:szCs w:val="24"/>
              </w:rPr>
              <w:t xml:space="preserve"> (2019)</w:t>
            </w:r>
          </w:p>
        </w:tc>
        <w:tc>
          <w:tcPr>
            <w:tcW w:w="2322" w:type="dxa"/>
            <w:vAlign w:val="center"/>
          </w:tcPr>
          <w:p w14:paraId="1966B834"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 pre-service EFL teachers </w:t>
            </w:r>
          </w:p>
        </w:tc>
        <w:tc>
          <w:tcPr>
            <w:tcW w:w="2322" w:type="dxa"/>
            <w:vAlign w:val="center"/>
          </w:tcPr>
          <w:p w14:paraId="14B56BB9"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Teaching Anxiety Scale (TCHAS) </w:t>
            </w:r>
          </w:p>
        </w:tc>
        <w:tc>
          <w:tcPr>
            <w:tcW w:w="2322" w:type="dxa"/>
            <w:vAlign w:val="center"/>
          </w:tcPr>
          <w:p w14:paraId="0EF260F7"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to examine the contributing factors to this anxiety among pre-service teachers who performed the teaching of English as a foreign language (EFL) during their </w:t>
            </w:r>
            <w:r>
              <w:rPr>
                <w:rFonts w:ascii="Times New Roman" w:eastAsia="Times New Roman" w:hAnsi="Times New Roman" w:cs="Times New Roman"/>
                <w:color w:val="000000"/>
                <w:sz w:val="24"/>
                <w:szCs w:val="24"/>
              </w:rPr>
              <w:lastRenderedPageBreak/>
              <w:t>practicum in primary and secondary schools in Indonesia</w:t>
            </w:r>
          </w:p>
        </w:tc>
      </w:tr>
      <w:tr w:rsidR="00BC14B4" w14:paraId="4FEAC833" w14:textId="77777777">
        <w:tc>
          <w:tcPr>
            <w:tcW w:w="2322" w:type="dxa"/>
            <w:vAlign w:val="center"/>
          </w:tcPr>
          <w:p w14:paraId="2CA0A53A"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Saidi &amp; Arefian (2023)</w:t>
            </w:r>
          </w:p>
        </w:tc>
        <w:tc>
          <w:tcPr>
            <w:tcW w:w="2322" w:type="dxa"/>
            <w:vAlign w:val="center"/>
          </w:tcPr>
          <w:p w14:paraId="29EF679B"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120 pre-service and 120 in-service English teachers</w:t>
            </w:r>
          </w:p>
        </w:tc>
        <w:tc>
          <w:tcPr>
            <w:tcW w:w="2322" w:type="dxa"/>
            <w:vAlign w:val="center"/>
          </w:tcPr>
          <w:p w14:paraId="60666E5D"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Capel’s Teaching Anxiety Scale and McKenzie’s Multiple Intelligences Questionnaire.</w:t>
            </w:r>
          </w:p>
        </w:tc>
        <w:tc>
          <w:tcPr>
            <w:tcW w:w="2322" w:type="dxa"/>
            <w:vAlign w:val="center"/>
          </w:tcPr>
          <w:p w14:paraId="54A4C372"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 explore the pre-service and in-service English teachers’ language teaching anxiety to see whether these two groups differed in terms of this trait, and to investigate the possible relationship between pre-service and in-service English teachers’ interpersonal and intrapersonal intelligences and their language teaching anxiety</w:t>
            </w:r>
          </w:p>
        </w:tc>
      </w:tr>
      <w:tr w:rsidR="00BC14B4" w14:paraId="4D2470A3" w14:textId="77777777">
        <w:tc>
          <w:tcPr>
            <w:tcW w:w="2322" w:type="dxa"/>
            <w:vAlign w:val="center"/>
          </w:tcPr>
          <w:p w14:paraId="7D0F39EB"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Türkmen (2019)</w:t>
            </w:r>
          </w:p>
        </w:tc>
        <w:tc>
          <w:tcPr>
            <w:tcW w:w="2322" w:type="dxa"/>
            <w:vAlign w:val="center"/>
          </w:tcPr>
          <w:p w14:paraId="4C2DF411"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35 pre-service teachers and 30 in-service teachers</w:t>
            </w:r>
          </w:p>
        </w:tc>
        <w:tc>
          <w:tcPr>
            <w:tcW w:w="2322" w:type="dxa"/>
            <w:vAlign w:val="center"/>
          </w:tcPr>
          <w:p w14:paraId="19F90838"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semi-structured interviews, open-ended questions, and focus group interviews</w:t>
            </w:r>
          </w:p>
        </w:tc>
        <w:tc>
          <w:tcPr>
            <w:tcW w:w="2322" w:type="dxa"/>
            <w:vAlign w:val="center"/>
          </w:tcPr>
          <w:p w14:paraId="01BD103C" w14:textId="77777777" w:rsidR="00BC14B4" w:rsidRDefault="00BC14B4" w:rsidP="00BC14B4">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to explore FLTA, the anxiety-provoking factors, and the strategies to be employed for overcoming it and to classify FLTA from the perspectives of pre-service and in-service English teachers of </w:t>
            </w:r>
            <w:proofErr w:type="spellStart"/>
            <w:r>
              <w:rPr>
                <w:rFonts w:ascii="Times New Roman" w:eastAsia="Times New Roman" w:hAnsi="Times New Roman" w:cs="Times New Roman"/>
                <w:color w:val="000000"/>
                <w:sz w:val="24"/>
                <w:szCs w:val="24"/>
              </w:rPr>
              <w:t>Balıkesir</w:t>
            </w:r>
            <w:proofErr w:type="spellEnd"/>
            <w:r>
              <w:rPr>
                <w:rFonts w:ascii="Times New Roman" w:eastAsia="Times New Roman" w:hAnsi="Times New Roman" w:cs="Times New Roman"/>
                <w:color w:val="000000"/>
                <w:sz w:val="24"/>
                <w:szCs w:val="24"/>
              </w:rPr>
              <w:t xml:space="preserve"> district</w:t>
            </w:r>
          </w:p>
        </w:tc>
      </w:tr>
    </w:tbl>
    <w:p w14:paraId="05AE2C14" w14:textId="77777777" w:rsidR="007807C8" w:rsidRDefault="007807C8">
      <w:pPr>
        <w:spacing w:after="0" w:line="240" w:lineRule="auto"/>
        <w:rPr>
          <w:rFonts w:ascii="Times New Roman" w:eastAsia="Times New Roman" w:hAnsi="Times New Roman" w:cs="Times New Roman"/>
          <w:sz w:val="24"/>
          <w:szCs w:val="24"/>
        </w:rPr>
      </w:pPr>
    </w:p>
    <w:p w14:paraId="05DDA980" w14:textId="77777777" w:rsidR="007807C8" w:rsidRDefault="00BC14B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Due to the potential harm anxiety can do to students' performance, it has been acknowledged as an important emotional variable and subject of research in the fields of second language acquisition and foreign language learning (Can, 2019).  Studies on anxiety that are published in the literature generally focus on anxiety in learning a foreign language. For instance, Horwitz &amp; Cope (1986) and Williams </w:t>
      </w:r>
      <w:r>
        <w:rPr>
          <w:rFonts w:ascii="Times New Roman" w:eastAsia="Times New Roman" w:hAnsi="Times New Roman" w:cs="Times New Roman"/>
          <w:sz w:val="24"/>
          <w:szCs w:val="24"/>
        </w:rPr>
        <w:t>and</w:t>
      </w:r>
      <w:r>
        <w:rPr>
          <w:rFonts w:ascii="Times New Roman" w:eastAsia="Times New Roman" w:hAnsi="Times New Roman" w:cs="Times New Roman"/>
          <w:color w:val="000000"/>
          <w:sz w:val="24"/>
          <w:szCs w:val="24"/>
        </w:rPr>
        <w:t xml:space="preserve"> Andrade (2008) were among the researchers who introduced the concept of </w:t>
      </w:r>
      <w:r>
        <w:rPr>
          <w:rFonts w:ascii="Times New Roman" w:eastAsia="Times New Roman" w:hAnsi="Times New Roman" w:cs="Times New Roman"/>
          <w:sz w:val="24"/>
          <w:szCs w:val="24"/>
        </w:rPr>
        <w:t>foreign language teaching anxiety (</w:t>
      </w:r>
      <w:r>
        <w:rPr>
          <w:rFonts w:ascii="Times New Roman" w:eastAsia="Times New Roman" w:hAnsi="Times New Roman" w:cs="Times New Roman"/>
          <w:color w:val="000000"/>
          <w:sz w:val="24"/>
          <w:szCs w:val="24"/>
        </w:rPr>
        <w:t xml:space="preserve">FLLA) and investigated the reasons. In their research, they argued that FLLA has a significant effect on language learning and that ways to reduce these effects should be investigated. Although there is a lot of research on FLLA, FLTA is also a very important issue, and little research has been done on this subject. For instance, </w:t>
      </w:r>
      <w:proofErr w:type="spellStart"/>
      <w:r>
        <w:rPr>
          <w:rFonts w:ascii="Times New Roman" w:eastAsia="Times New Roman" w:hAnsi="Times New Roman" w:cs="Times New Roman"/>
          <w:color w:val="000000"/>
          <w:sz w:val="24"/>
          <w:szCs w:val="24"/>
        </w:rPr>
        <w:t>Merç</w:t>
      </w:r>
      <w:proofErr w:type="spellEnd"/>
      <w:r>
        <w:rPr>
          <w:rFonts w:ascii="Times New Roman" w:eastAsia="Times New Roman" w:hAnsi="Times New Roman" w:cs="Times New Roman"/>
          <w:color w:val="000000"/>
          <w:sz w:val="24"/>
          <w:szCs w:val="24"/>
        </w:rPr>
        <w:t xml:space="preserve"> (2015) is one of the current researchers </w:t>
      </w:r>
      <w:r>
        <w:rPr>
          <w:rFonts w:ascii="Times New Roman" w:eastAsia="Times New Roman" w:hAnsi="Times New Roman" w:cs="Times New Roman"/>
          <w:sz w:val="24"/>
          <w:szCs w:val="24"/>
        </w:rPr>
        <w:t xml:space="preserve">who </w:t>
      </w:r>
      <w:r>
        <w:rPr>
          <w:rFonts w:ascii="Times New Roman" w:eastAsia="Times New Roman" w:hAnsi="Times New Roman" w:cs="Times New Roman"/>
          <w:color w:val="000000"/>
          <w:sz w:val="24"/>
          <w:szCs w:val="24"/>
        </w:rPr>
        <w:t xml:space="preserve">gives importance to FLTA. In his study, the anxiety experienced by pre-service teachers was associated with self-efficacy. Han &amp; </w:t>
      </w:r>
      <w:proofErr w:type="spellStart"/>
      <w:r>
        <w:rPr>
          <w:rFonts w:ascii="Times New Roman" w:eastAsia="Times New Roman" w:hAnsi="Times New Roman" w:cs="Times New Roman"/>
          <w:color w:val="000000"/>
          <w:sz w:val="24"/>
          <w:szCs w:val="24"/>
        </w:rPr>
        <w:t>Tulgar</w:t>
      </w:r>
      <w:proofErr w:type="spellEnd"/>
      <w:r>
        <w:rPr>
          <w:rFonts w:ascii="Times New Roman" w:eastAsia="Times New Roman" w:hAnsi="Times New Roman" w:cs="Times New Roman"/>
          <w:color w:val="000000"/>
          <w:sz w:val="24"/>
          <w:szCs w:val="24"/>
        </w:rPr>
        <w:t xml:space="preserve"> (2019) claimed that being monitored by a mentor, fear of not being able to answer students' questions, and feelings of inadequacy may also be important factors affecting FLTA.</w:t>
      </w:r>
    </w:p>
    <w:p w14:paraId="23BC49C0" w14:textId="77777777" w:rsidR="007807C8" w:rsidRDefault="007807C8">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4E84EE2F" w14:textId="77777777" w:rsidR="002F1C82" w:rsidRDefault="00BC14B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another study (</w:t>
      </w:r>
      <w:proofErr w:type="spellStart"/>
      <w:r>
        <w:rPr>
          <w:rFonts w:ascii="Times New Roman" w:eastAsia="Times New Roman" w:hAnsi="Times New Roman" w:cs="Times New Roman"/>
          <w:color w:val="000000"/>
          <w:sz w:val="24"/>
          <w:szCs w:val="24"/>
        </w:rPr>
        <w:t>Kobul</w:t>
      </w:r>
      <w:proofErr w:type="spellEnd"/>
      <w:r>
        <w:rPr>
          <w:rFonts w:ascii="Times New Roman" w:eastAsia="Times New Roman" w:hAnsi="Times New Roman" w:cs="Times New Roman"/>
          <w:color w:val="000000"/>
          <w:sz w:val="24"/>
          <w:szCs w:val="24"/>
        </w:rPr>
        <w:t xml:space="preserve"> &amp; Saraçoğlu, 2020), data collected from 30 in-service and 60 pre-service English teachers in two northern cities of </w:t>
      </w:r>
      <w:r w:rsidR="002F1C82">
        <w:rPr>
          <w:rFonts w:ascii="Times New Roman" w:eastAsia="Times New Roman" w:hAnsi="Times New Roman" w:cs="Times New Roman"/>
          <w:color w:val="000000"/>
          <w:sz w:val="24"/>
          <w:szCs w:val="24"/>
        </w:rPr>
        <w:t>Türkiye</w:t>
      </w:r>
      <w:r>
        <w:rPr>
          <w:rFonts w:ascii="Times New Roman" w:eastAsia="Times New Roman" w:hAnsi="Times New Roman" w:cs="Times New Roman"/>
          <w:color w:val="000000"/>
          <w:sz w:val="24"/>
          <w:szCs w:val="24"/>
        </w:rPr>
        <w:t xml:space="preserve"> was examined through quantitative </w:t>
      </w:r>
      <w:r>
        <w:rPr>
          <w:rFonts w:ascii="Times New Roman" w:eastAsia="Times New Roman" w:hAnsi="Times New Roman" w:cs="Times New Roman"/>
          <w:color w:val="000000"/>
          <w:sz w:val="24"/>
          <w:szCs w:val="24"/>
        </w:rPr>
        <w:lastRenderedPageBreak/>
        <w:t xml:space="preserve">data. The result indicated that whether they are pre-service or in-service teachers, they experience FLTA. Another study (Güngör &amp; </w:t>
      </w:r>
      <w:proofErr w:type="spellStart"/>
      <w:r>
        <w:rPr>
          <w:rFonts w:ascii="Times New Roman" w:eastAsia="Times New Roman" w:hAnsi="Times New Roman" w:cs="Times New Roman"/>
          <w:color w:val="000000"/>
          <w:sz w:val="24"/>
          <w:szCs w:val="24"/>
        </w:rPr>
        <w:t>Yaylı</w:t>
      </w:r>
      <w:proofErr w:type="spellEnd"/>
      <w:r>
        <w:rPr>
          <w:rFonts w:ascii="Times New Roman" w:eastAsia="Times New Roman" w:hAnsi="Times New Roman" w:cs="Times New Roman"/>
          <w:color w:val="000000"/>
          <w:sz w:val="24"/>
          <w:szCs w:val="24"/>
        </w:rPr>
        <w:t>, 2012) researched the self-efficacy and anxiety of a group of pre-service English teachers using two different scales, the Teachers' Sense of Efficacy Scale, and the Foreign Language Teaching Anxiety Scale. The result revealed that even though teachers consider themselves competent in their field, they experience anxiety about their level of English and understanding and speaking a foreign language. Another important research (Can, 2018) aimed to investigate the factors that trigger students' anxiety while trying to teach a foreign language during teaching practice. The result revealed that, among 25 pre-service ELT teachers, 18 of them stated that they thought negatively about teaching practice. They also stated that they were worried because they were seen as inexperienced by the students and were not respected, and they had no idea how to manage the lessons. Farhadi (2021) aimed to research FLTA. The results of the study showed potential causes of FLTA and its relationship with gender,</w:t>
      </w:r>
      <w:r w:rsidR="002F1C82">
        <w:rPr>
          <w:rFonts w:ascii="Times New Roman" w:eastAsia="Times New Roman" w:hAnsi="Times New Roman" w:cs="Times New Roman"/>
          <w:color w:val="000000"/>
          <w:sz w:val="24"/>
          <w:szCs w:val="24"/>
        </w:rPr>
        <w:t xml:space="preserve"> experience, and self-efficacy.</w:t>
      </w:r>
    </w:p>
    <w:p w14:paraId="43871B76" w14:textId="77777777" w:rsidR="002F1C82" w:rsidRDefault="002F1C8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66AEE9B5" w14:textId="77777777" w:rsidR="002F1C82" w:rsidRDefault="00BC14B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Özcan (2021) aimed to see teaching anxiety from the teacher's perspective, examine its causes, and look for ways to reduce it. </w:t>
      </w:r>
      <w:r>
        <w:rPr>
          <w:rFonts w:ascii="Times New Roman" w:eastAsia="Times New Roman" w:hAnsi="Times New Roman" w:cs="Times New Roman"/>
          <w:sz w:val="24"/>
          <w:szCs w:val="24"/>
        </w:rPr>
        <w:t>Twenty</w:t>
      </w:r>
      <w:r>
        <w:rPr>
          <w:rFonts w:ascii="Times New Roman" w:eastAsia="Times New Roman" w:hAnsi="Times New Roman" w:cs="Times New Roman"/>
          <w:color w:val="000000"/>
          <w:sz w:val="24"/>
          <w:szCs w:val="24"/>
        </w:rPr>
        <w:t xml:space="preserve"> pre-service teachers enrolled in a teacher education program at a state university in Central Anatolia/</w:t>
      </w:r>
      <w:r w:rsidR="002F1C82">
        <w:rPr>
          <w:rFonts w:ascii="Times New Roman" w:eastAsia="Times New Roman" w:hAnsi="Times New Roman" w:cs="Times New Roman"/>
          <w:color w:val="000000"/>
          <w:sz w:val="24"/>
          <w:szCs w:val="24"/>
        </w:rPr>
        <w:t>Türkiye</w:t>
      </w:r>
      <w:r>
        <w:rPr>
          <w:rFonts w:ascii="Times New Roman" w:eastAsia="Times New Roman" w:hAnsi="Times New Roman" w:cs="Times New Roman"/>
          <w:color w:val="000000"/>
          <w:sz w:val="24"/>
          <w:szCs w:val="24"/>
        </w:rPr>
        <w:t xml:space="preserve"> participated in the research. The results revealed that there are three types of anxiety experienced by pre-service teachers: self-</w:t>
      </w:r>
      <w:r>
        <w:rPr>
          <w:rFonts w:ascii="Times New Roman" w:eastAsia="Times New Roman" w:hAnsi="Times New Roman" w:cs="Times New Roman"/>
          <w:sz w:val="24"/>
          <w:szCs w:val="24"/>
        </w:rPr>
        <w:t>centred</w:t>
      </w:r>
      <w:r>
        <w:rPr>
          <w:rFonts w:ascii="Times New Roman" w:eastAsia="Times New Roman" w:hAnsi="Times New Roman" w:cs="Times New Roman"/>
          <w:color w:val="000000"/>
          <w:sz w:val="24"/>
          <w:szCs w:val="24"/>
        </w:rPr>
        <w:t>, task-</w:t>
      </w:r>
      <w:r>
        <w:rPr>
          <w:rFonts w:ascii="Times New Roman" w:eastAsia="Times New Roman" w:hAnsi="Times New Roman" w:cs="Times New Roman"/>
          <w:sz w:val="24"/>
          <w:szCs w:val="24"/>
        </w:rPr>
        <w:t>centred</w:t>
      </w:r>
      <w:r>
        <w:rPr>
          <w:rFonts w:ascii="Times New Roman" w:eastAsia="Times New Roman" w:hAnsi="Times New Roman" w:cs="Times New Roman"/>
          <w:color w:val="000000"/>
          <w:sz w:val="24"/>
          <w:szCs w:val="24"/>
        </w:rPr>
        <w:t>, and student-</w:t>
      </w:r>
      <w:r>
        <w:rPr>
          <w:rFonts w:ascii="Times New Roman" w:eastAsia="Times New Roman" w:hAnsi="Times New Roman" w:cs="Times New Roman"/>
          <w:sz w:val="24"/>
          <w:szCs w:val="24"/>
        </w:rPr>
        <w:t>centred</w:t>
      </w:r>
      <w:r>
        <w:rPr>
          <w:rFonts w:ascii="Times New Roman" w:eastAsia="Times New Roman" w:hAnsi="Times New Roman" w:cs="Times New Roman"/>
          <w:color w:val="000000"/>
          <w:sz w:val="24"/>
          <w:szCs w:val="24"/>
        </w:rPr>
        <w:t>. Each category contains different reasons, such as lack of experience, feeling of inadequacy, and lack of opportunity. In another research (</w:t>
      </w:r>
      <w:proofErr w:type="spellStart"/>
      <w:r>
        <w:rPr>
          <w:rFonts w:ascii="Times New Roman" w:eastAsia="Times New Roman" w:hAnsi="Times New Roman" w:cs="Times New Roman"/>
          <w:color w:val="000000"/>
          <w:sz w:val="24"/>
          <w:szCs w:val="24"/>
        </w:rPr>
        <w:t>Novitasari</w:t>
      </w:r>
      <w:proofErr w:type="spellEnd"/>
      <w:r>
        <w:rPr>
          <w:rFonts w:ascii="Times New Roman" w:eastAsia="Times New Roman" w:hAnsi="Times New Roman" w:cs="Times New Roman"/>
          <w:color w:val="000000"/>
          <w:sz w:val="24"/>
          <w:szCs w:val="24"/>
        </w:rPr>
        <w:t xml:space="preserve"> &amp; </w:t>
      </w:r>
      <w:proofErr w:type="spellStart"/>
      <w:r>
        <w:rPr>
          <w:rFonts w:ascii="Times New Roman" w:eastAsia="Times New Roman" w:hAnsi="Times New Roman" w:cs="Times New Roman"/>
          <w:color w:val="000000"/>
          <w:sz w:val="24"/>
          <w:szCs w:val="24"/>
        </w:rPr>
        <w:t>Murtafi’ah</w:t>
      </w:r>
      <w:proofErr w:type="spellEnd"/>
      <w:r>
        <w:rPr>
          <w:rFonts w:ascii="Times New Roman" w:eastAsia="Times New Roman" w:hAnsi="Times New Roman" w:cs="Times New Roman"/>
          <w:color w:val="000000"/>
          <w:sz w:val="24"/>
          <w:szCs w:val="24"/>
        </w:rPr>
        <w:t xml:space="preserve">, 2022), it is aimed to search for the sources of anxiety experienced by pre-service teachers whose native language is not English while teaching a foreign language and ways to cope with it. The results show that the causes of anxiety are lack of experience, fear of mistakes, lack of motivation, etc. Furthermore, this research offers alternative advice </w:t>
      </w:r>
      <w:r w:rsidR="002F1C82">
        <w:rPr>
          <w:rFonts w:ascii="Times New Roman" w:eastAsia="Times New Roman" w:hAnsi="Times New Roman" w:cs="Times New Roman"/>
          <w:color w:val="000000"/>
          <w:sz w:val="24"/>
          <w:szCs w:val="24"/>
        </w:rPr>
        <w:t>for coping with anxiety.</w:t>
      </w:r>
    </w:p>
    <w:p w14:paraId="042EEE66" w14:textId="77777777" w:rsidR="002F1C82" w:rsidRDefault="002F1C8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96611B6" w14:textId="5F48BAB0" w:rsidR="007807C8" w:rsidRDefault="00BC14B4">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Hsu (2022) researched the concerns of pre-service English teachers at a university in China. </w:t>
      </w:r>
      <w:r>
        <w:rPr>
          <w:rFonts w:ascii="Times New Roman" w:eastAsia="Times New Roman" w:hAnsi="Times New Roman" w:cs="Times New Roman"/>
          <w:sz w:val="24"/>
          <w:szCs w:val="24"/>
        </w:rPr>
        <w:t>Seventy-four</w:t>
      </w:r>
      <w:r>
        <w:rPr>
          <w:rFonts w:ascii="Times New Roman" w:eastAsia="Times New Roman" w:hAnsi="Times New Roman" w:cs="Times New Roman"/>
          <w:color w:val="000000"/>
          <w:sz w:val="24"/>
          <w:szCs w:val="24"/>
        </w:rPr>
        <w:t xml:space="preserve"> pre-service English teachers participated in this research. The results revealed that the most common concern of pre-service teachers was communication. </w:t>
      </w:r>
      <w:proofErr w:type="spellStart"/>
      <w:r>
        <w:rPr>
          <w:rFonts w:ascii="Times New Roman" w:eastAsia="Times New Roman" w:hAnsi="Times New Roman" w:cs="Times New Roman"/>
          <w:color w:val="000000"/>
          <w:sz w:val="24"/>
          <w:szCs w:val="24"/>
        </w:rPr>
        <w:t>Permatasari</w:t>
      </w:r>
      <w:proofErr w:type="spellEnd"/>
      <w:r>
        <w:rPr>
          <w:rFonts w:ascii="Times New Roman" w:eastAsia="Times New Roman" w:hAnsi="Times New Roman" w:cs="Times New Roman"/>
          <w:color w:val="000000"/>
          <w:sz w:val="24"/>
          <w:szCs w:val="24"/>
        </w:rPr>
        <w:t xml:space="preserve">, Mulyono &amp; </w:t>
      </w:r>
      <w:proofErr w:type="spellStart"/>
      <w:r>
        <w:rPr>
          <w:rFonts w:ascii="Times New Roman" w:eastAsia="Times New Roman" w:hAnsi="Times New Roman" w:cs="Times New Roman"/>
          <w:color w:val="000000"/>
          <w:sz w:val="24"/>
          <w:szCs w:val="24"/>
        </w:rPr>
        <w:t>Ferawati</w:t>
      </w:r>
      <w:proofErr w:type="spellEnd"/>
      <w:r>
        <w:rPr>
          <w:rFonts w:ascii="Times New Roman" w:eastAsia="Times New Roman" w:hAnsi="Times New Roman" w:cs="Times New Roman"/>
          <w:color w:val="000000"/>
          <w:sz w:val="24"/>
          <w:szCs w:val="24"/>
        </w:rPr>
        <w:t xml:space="preserve"> (2019) investigated the factors of anxiety experienced by pre-service teachers while teaching English as a foreign language during their practicum in primary and secondary schools in Indonesia. The findings of the study showed that this anxiety stemmed from the fear of not being able to answer students' questions, the feeling of inadequacy, students' attitudes, teachers' dislike of teaching, and career uncertainty. </w:t>
      </w:r>
    </w:p>
    <w:p w14:paraId="2BC2271E" w14:textId="77777777" w:rsidR="007807C8" w:rsidRDefault="007807C8">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526385FC" w14:textId="1A90909C" w:rsidR="007807C8" w:rsidRDefault="00BC14B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Another research (Türkmen, 2019) aimed to investigate the factors that trigger anxiety and ways to cope with it. Furthermore, the ideas of in-service and pre-service teachers in </w:t>
      </w:r>
      <w:proofErr w:type="spellStart"/>
      <w:r>
        <w:rPr>
          <w:rFonts w:ascii="Times New Roman" w:eastAsia="Times New Roman" w:hAnsi="Times New Roman" w:cs="Times New Roman"/>
          <w:color w:val="000000"/>
          <w:sz w:val="24"/>
          <w:szCs w:val="24"/>
        </w:rPr>
        <w:t>Balıkesir</w:t>
      </w:r>
      <w:proofErr w:type="spellEnd"/>
      <w:r>
        <w:rPr>
          <w:rFonts w:ascii="Times New Roman" w:eastAsia="Times New Roman" w:hAnsi="Times New Roman" w:cs="Times New Roman"/>
          <w:color w:val="000000"/>
          <w:sz w:val="24"/>
          <w:szCs w:val="24"/>
        </w:rPr>
        <w:t xml:space="preserve"> contributed to this research. The results showed that the factors that trigger FLTA are divided into three: cognitive, affective, and socio-c</w:t>
      </w:r>
      <w:r w:rsidR="002F1C82">
        <w:rPr>
          <w:rFonts w:ascii="Times New Roman" w:eastAsia="Times New Roman" w:hAnsi="Times New Roman" w:cs="Times New Roman"/>
          <w:color w:val="000000"/>
          <w:sz w:val="24"/>
          <w:szCs w:val="24"/>
        </w:rPr>
        <w:t>ultural. Saidi &amp; Arefian (2023)</w:t>
      </w:r>
      <w:r>
        <w:rPr>
          <w:rFonts w:ascii="Times New Roman" w:eastAsia="Times New Roman" w:hAnsi="Times New Roman" w:cs="Times New Roman"/>
          <w:color w:val="000000"/>
          <w:sz w:val="24"/>
          <w:szCs w:val="24"/>
        </w:rPr>
        <w:t xml:space="preserve"> aimed to explore the language teaching anxiety of in-service and pre-service teachers. The analysis results showed that there was a negative relationship between teachers' interpersonal intelligence and their language teaching anxiety. It was also </w:t>
      </w:r>
      <w:r>
        <w:rPr>
          <w:rFonts w:ascii="Times New Roman" w:eastAsia="Times New Roman" w:hAnsi="Times New Roman" w:cs="Times New Roman"/>
          <w:sz w:val="24"/>
          <w:szCs w:val="24"/>
        </w:rPr>
        <w:t>emphasised</w:t>
      </w:r>
      <w:r>
        <w:rPr>
          <w:rFonts w:ascii="Times New Roman" w:eastAsia="Times New Roman" w:hAnsi="Times New Roman" w:cs="Times New Roman"/>
          <w:color w:val="000000"/>
          <w:sz w:val="24"/>
          <w:szCs w:val="24"/>
        </w:rPr>
        <w:t xml:space="preserve"> that pre-service teachers should be given training aimed at making them more conscious individuals to cope with this anxiety. Lastly, in another research (Li’, Xie’ &amp; Zeng’, 2023), it was aimed to investigate whether foreign language teaching practices affect anxiety by using the Foreign Language Teaching Anxiety Scale (FLTAS) and a semi-structured interview. The results revealed that pre-service teachers experience high levels of teaching anxiety, and this anxiety stems from fear of criticism, low self-confidence, and inexperience.</w:t>
      </w:r>
    </w:p>
    <w:p w14:paraId="4F17F774" w14:textId="77777777" w:rsidR="007807C8" w:rsidRDefault="007807C8">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657CEDFC" w14:textId="77777777" w:rsidR="007807C8" w:rsidRDefault="00BC14B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FLTA-provoking factors and strategies to overcome FLTA </w:t>
      </w:r>
    </w:p>
    <w:p w14:paraId="1DC4C83C" w14:textId="77777777" w:rsidR="00343BF1" w:rsidRDefault="00343BF1">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04C2DC61" w14:textId="77777777"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Based on the review of the studies, and following Can’s (2019) categorization, FLTA can be comprehended as formed by three groups of factors, which can be addressed strategically. </w:t>
      </w:r>
    </w:p>
    <w:p w14:paraId="428D2412" w14:textId="77777777" w:rsidR="007807C8" w:rsidRDefault="007807C8">
      <w:pPr>
        <w:spacing w:after="0" w:line="240" w:lineRule="auto"/>
        <w:jc w:val="both"/>
        <w:rPr>
          <w:rFonts w:ascii="Times New Roman" w:eastAsia="Times New Roman" w:hAnsi="Times New Roman" w:cs="Times New Roman"/>
          <w:color w:val="000000"/>
          <w:sz w:val="24"/>
          <w:szCs w:val="24"/>
        </w:rPr>
      </w:pPr>
    </w:p>
    <w:p w14:paraId="3BAD8E2C" w14:textId="77777777"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cognitive factors, many pre-service English teachers have difficulties in transferring theoretical knowledge into practice. The fear of not being able to transfer theoretical knowledge that was learned in the faculty into practice causes FLTA, and this anxiety reduces the effectiveness of teaching. Furthermore, individual differences among students are another factor that triggers FLTA. These differences among students make everything more difficult. Because students’ learning speed, previous experiences, and abilities have a critical impact on the teaching process. I believe that one of the biggest problems of pre-service English teachers is inexperience. They experience anxiety in teaching practicum because of a lack of experience. It is necessary to have sufficient experience to deal with problems in the classroom environment and ensure effective classroom management. Another crucial factor is language proficiency level. Teachers’ language proficiency levels play an important role in teaching foreign </w:t>
      </w:r>
      <w:r>
        <w:rPr>
          <w:rFonts w:ascii="Times New Roman" w:eastAsia="Times New Roman" w:hAnsi="Times New Roman" w:cs="Times New Roman"/>
          <w:sz w:val="24"/>
          <w:szCs w:val="24"/>
        </w:rPr>
        <w:t>languages</w:t>
      </w:r>
      <w:r>
        <w:rPr>
          <w:rFonts w:ascii="Times New Roman" w:eastAsia="Times New Roman" w:hAnsi="Times New Roman" w:cs="Times New Roman"/>
          <w:color w:val="000000"/>
          <w:sz w:val="24"/>
          <w:szCs w:val="24"/>
        </w:rPr>
        <w:t xml:space="preserve">. Having problems in teaching the language correctly to students can cause anxiety. Additionally, not being able to use time efficiently during teaching practicum and not being able to complete the subjects on time may cause them to worry. Not being able to proceed as planned causes pre-service teachers to experience anxiety and reduces motivation. </w:t>
      </w:r>
    </w:p>
    <w:p w14:paraId="0C33FA57" w14:textId="77777777" w:rsidR="007807C8" w:rsidRDefault="007807C8">
      <w:pPr>
        <w:spacing w:after="0" w:line="240" w:lineRule="auto"/>
        <w:jc w:val="both"/>
        <w:rPr>
          <w:rFonts w:ascii="Times New Roman" w:eastAsia="Times New Roman" w:hAnsi="Times New Roman" w:cs="Times New Roman"/>
          <w:color w:val="000000"/>
          <w:sz w:val="24"/>
          <w:szCs w:val="24"/>
        </w:rPr>
      </w:pPr>
    </w:p>
    <w:p w14:paraId="4117929A" w14:textId="77777777"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Based on affective factors, pre-service English teachers experience anxiety about being negatively evaluated by their advisors and students during teaching practicum. Especially the thoughts of not being able to answer students' questions and feeling inadequate negatively affect teachers. Moreover, self-esteem is also very important. When pre-service teachers do not trust themselves and doubt their competence, they may experience anxiety and difficulties in their teaching practicum. Pre-service teachers also fear making mistakes because they do not trust themselves. They are worried about giving incorrect information to students and making mistakes during their teaching practicum. When pre-service English teachers are considered as </w:t>
      </w:r>
      <w:r>
        <w:rPr>
          <w:rFonts w:ascii="Times New Roman" w:eastAsia="Times New Roman" w:hAnsi="Times New Roman" w:cs="Times New Roman"/>
          <w:sz w:val="24"/>
          <w:szCs w:val="24"/>
        </w:rPr>
        <w:t xml:space="preserve">models </w:t>
      </w:r>
      <w:r>
        <w:rPr>
          <w:rFonts w:ascii="Times New Roman" w:eastAsia="Times New Roman" w:hAnsi="Times New Roman" w:cs="Times New Roman"/>
          <w:color w:val="000000"/>
          <w:sz w:val="24"/>
          <w:szCs w:val="24"/>
        </w:rPr>
        <w:t xml:space="preserve">for students to use foreign language, it can be seen how important this issue is. Another factor that triggers anxiety is students’ attitudes towards pre-service teachers. Students’ negative attitudes towards pre-service teachers can reduce teachers’ motivation and affect their self-confidence. Finally, pre-service teachers may experience anxiety due to the fear of losing students’ interest in the classroom. This anxiety may increase if materials in the lesson do not attract students' attention. </w:t>
      </w:r>
    </w:p>
    <w:p w14:paraId="40600439" w14:textId="77777777" w:rsidR="007807C8" w:rsidRDefault="007807C8">
      <w:pPr>
        <w:spacing w:after="0" w:line="240" w:lineRule="auto"/>
        <w:jc w:val="both"/>
        <w:rPr>
          <w:rFonts w:ascii="Times New Roman" w:eastAsia="Times New Roman" w:hAnsi="Times New Roman" w:cs="Times New Roman"/>
          <w:color w:val="000000"/>
          <w:sz w:val="24"/>
          <w:szCs w:val="24"/>
        </w:rPr>
      </w:pPr>
    </w:p>
    <w:p w14:paraId="3E8ED639" w14:textId="77777777"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socio-cultural factors, the last factor that triggers FLTA is classroom management. There may be students from different social environments and cultures in the classroom in social and cultural contexts. Because of these differences, students’ </w:t>
      </w:r>
      <w:r>
        <w:rPr>
          <w:rFonts w:ascii="Times New Roman" w:eastAsia="Times New Roman" w:hAnsi="Times New Roman" w:cs="Times New Roman"/>
          <w:sz w:val="24"/>
          <w:szCs w:val="24"/>
        </w:rPr>
        <w:t>behaviours</w:t>
      </w:r>
      <w:r>
        <w:rPr>
          <w:rFonts w:ascii="Times New Roman" w:eastAsia="Times New Roman" w:hAnsi="Times New Roman" w:cs="Times New Roman"/>
          <w:color w:val="000000"/>
          <w:sz w:val="24"/>
          <w:szCs w:val="24"/>
        </w:rPr>
        <w:t xml:space="preserve"> towards the teacher may change. The teacher can experience anxiety while balancing differences. </w:t>
      </w:r>
    </w:p>
    <w:p w14:paraId="08BD288B" w14:textId="77777777" w:rsidR="007807C8" w:rsidRDefault="007807C8">
      <w:pPr>
        <w:spacing w:after="0" w:line="240" w:lineRule="auto"/>
        <w:rPr>
          <w:rFonts w:ascii="Times New Roman" w:eastAsia="Times New Roman" w:hAnsi="Times New Roman" w:cs="Times New Roman"/>
          <w:color w:val="000000"/>
          <w:sz w:val="24"/>
          <w:szCs w:val="24"/>
        </w:rPr>
      </w:pPr>
    </w:p>
    <w:p w14:paraId="5BC91C2F" w14:textId="77777777"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There are s</w:t>
      </w:r>
      <w:r>
        <w:rPr>
          <w:rFonts w:ascii="Times New Roman" w:eastAsia="Times New Roman" w:hAnsi="Times New Roman" w:cs="Times New Roman"/>
          <w:color w:val="000000"/>
          <w:sz w:val="24"/>
          <w:szCs w:val="24"/>
        </w:rPr>
        <w:t xml:space="preserve">ome strategies to overcome FLTA Pre-service English teachers should </w:t>
      </w:r>
      <w:r>
        <w:rPr>
          <w:rFonts w:ascii="Times New Roman" w:eastAsia="Times New Roman" w:hAnsi="Times New Roman" w:cs="Times New Roman"/>
          <w:sz w:val="24"/>
          <w:szCs w:val="24"/>
        </w:rPr>
        <w:t xml:space="preserve">adopt </w:t>
      </w:r>
      <w:r>
        <w:rPr>
          <w:rFonts w:ascii="Times New Roman" w:eastAsia="Times New Roman" w:hAnsi="Times New Roman" w:cs="Times New Roman"/>
          <w:color w:val="000000"/>
          <w:sz w:val="24"/>
          <w:szCs w:val="24"/>
        </w:rPr>
        <w:t xml:space="preserve">various strategies to improve their communication skills. Effective communication is one of the important ways to overcome FLTA. It is also undeniable the fact that improving English proficiency levels is crucial for pre-service English teachers. They should constantly improve themselves by using many different materials and applications. Moreover, preparing a lesson plan beforehand and coming to class planned can reduce FLTA. Creating an understandable learning environment is another factor that reduces anxiety. Pre-service teachers should speak slowly according to the students' levels so that students can understand. They also should know the interests and needs of the students. In this way, they will not experience anxiety when they </w:t>
      </w:r>
      <w:r>
        <w:rPr>
          <w:rFonts w:ascii="Times New Roman" w:eastAsia="Times New Roman" w:hAnsi="Times New Roman" w:cs="Times New Roman"/>
          <w:color w:val="000000"/>
          <w:sz w:val="24"/>
          <w:szCs w:val="24"/>
        </w:rPr>
        <w:lastRenderedPageBreak/>
        <w:t>encounter an unexpected situation. Additionally, creating a friendly, non-threatening, and encouraging classroom environment plays an important role in coping with FLTA. A warm classroom environment should be created by using positive language towards students, giving praise, and encouraging students. Pre-service teachers need to inform students about classroom rules and expectations in advance. In this way, even if there are students from different social and cultural backgrounds, they will be able to comply with the classroom rules. Lastly and most importantly, knowing that feeling anxious is normal. Pre-service English teachers should know that it is normal for students and themselves to experience anxiety and should look for strategies to cope with this situation.</w:t>
      </w:r>
    </w:p>
    <w:p w14:paraId="4D4B200C" w14:textId="77777777" w:rsidR="007807C8" w:rsidRDefault="007807C8">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14:paraId="5619588E" w14:textId="77777777" w:rsidR="007807C8" w:rsidRDefault="00BC14B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A6498B9" w14:textId="77777777" w:rsidR="00343BF1" w:rsidRDefault="00343BF1">
      <w:pPr>
        <w:spacing w:after="0" w:line="240" w:lineRule="auto"/>
        <w:rPr>
          <w:rFonts w:ascii="Times New Roman" w:eastAsia="Times New Roman" w:hAnsi="Times New Roman" w:cs="Times New Roman"/>
          <w:sz w:val="24"/>
          <w:szCs w:val="24"/>
        </w:rPr>
      </w:pPr>
    </w:p>
    <w:p w14:paraId="25672484" w14:textId="77777777" w:rsidR="007807C8" w:rsidRDefault="00BC14B4">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current study was conducted to investigate the level of FLTA, factors that trigger FLTA, and coping strategies experienced by pre-service English teachers, who are primarily non-native English speakers, during teaching practice. The results showed that most pre-service English teachers felt anxious during teaching practice. Factors that trigger FLTA were classified as cognitive, affective, and socio-cultural. It has been determined that the factors that trigger FLTA are lack of experience, lack of language proficiency, time management, difficulty in transferring theoretical knowledge into practice, fear of evaluation, fear of mistakes, students' attitudes, and classroom management. This study also revealed strategies for coping with FLTA. It is suggested that pre-service English teachers can cope with FLTA by learning how to improve their communication, not being content with little knowledge but constantly improving themselves, coming to classes prepared, and considering the student's needs. Furthermore, creating a non-threatening learning environment, knowing the strategies that will attract the student's attention to the lesson, and informing the students about the classroom rules will make it much easier to cope with FLTA. The last and most important point is to recognize the fact that anxiety is a common emotional response.</w:t>
      </w:r>
    </w:p>
    <w:p w14:paraId="00F0A922" w14:textId="77777777" w:rsidR="007807C8" w:rsidRDefault="007807C8">
      <w:pPr>
        <w:spacing w:after="0" w:line="240" w:lineRule="auto"/>
        <w:jc w:val="both"/>
        <w:rPr>
          <w:rFonts w:ascii="Times New Roman" w:eastAsia="Times New Roman" w:hAnsi="Times New Roman" w:cs="Times New Roman"/>
          <w:color w:val="000000"/>
          <w:sz w:val="24"/>
          <w:szCs w:val="24"/>
        </w:rPr>
      </w:pPr>
    </w:p>
    <w:p w14:paraId="7BFDD49A" w14:textId="53D21DEB" w:rsidR="00C41B49" w:rsidRDefault="00BC14B4">
      <w:pPr>
        <w:spacing w:after="0" w:line="240" w:lineRule="auto"/>
        <w:rPr>
          <w:rFonts w:ascii="Times New Roman" w:eastAsia="Times New Roman" w:hAnsi="Times New Roman" w:cs="Times New Roman"/>
          <w:b/>
          <w:sz w:val="24"/>
          <w:szCs w:val="24"/>
        </w:rPr>
      </w:pPr>
      <w:r w:rsidRPr="00582301">
        <w:rPr>
          <w:rFonts w:ascii="Times New Roman" w:eastAsia="Times New Roman" w:hAnsi="Times New Roman" w:cs="Times New Roman"/>
          <w:b/>
          <w:sz w:val="24"/>
          <w:szCs w:val="24"/>
        </w:rPr>
        <w:t>References</w:t>
      </w:r>
    </w:p>
    <w:p w14:paraId="51253BCF" w14:textId="77777777" w:rsidR="00343BF1" w:rsidRPr="00582301" w:rsidRDefault="00343BF1">
      <w:pPr>
        <w:spacing w:after="0" w:line="240" w:lineRule="auto"/>
        <w:rPr>
          <w:rFonts w:ascii="Times New Roman" w:eastAsia="Times New Roman" w:hAnsi="Times New Roman" w:cs="Times New Roman"/>
          <w:b/>
          <w:sz w:val="24"/>
          <w:szCs w:val="24"/>
        </w:rPr>
      </w:pPr>
    </w:p>
    <w:p w14:paraId="160340BE" w14:textId="77777777" w:rsidR="007807C8" w:rsidRPr="00582301" w:rsidRDefault="00BC14B4">
      <w:pPr>
        <w:spacing w:after="0" w:line="240" w:lineRule="auto"/>
        <w:jc w:val="both"/>
        <w:rPr>
          <w:rFonts w:ascii="Times New Roman" w:eastAsia="Times New Roman" w:hAnsi="Times New Roman" w:cs="Times New Roman"/>
          <w:sz w:val="24"/>
          <w:szCs w:val="24"/>
        </w:rPr>
      </w:pPr>
      <w:r w:rsidRPr="00582301">
        <w:rPr>
          <w:rFonts w:ascii="Times New Roman" w:eastAsia="Times New Roman" w:hAnsi="Times New Roman" w:cs="Times New Roman"/>
          <w:sz w:val="24"/>
          <w:szCs w:val="24"/>
        </w:rPr>
        <w:t xml:space="preserve">Can, D. T. (2019). The reflections of pre-service EFL teachers on overcoming foreign language teaching anxiety (FLTA) during teaching practicum. </w:t>
      </w:r>
      <w:r w:rsidRPr="00582301">
        <w:rPr>
          <w:rFonts w:ascii="Times New Roman" w:eastAsia="Times New Roman" w:hAnsi="Times New Roman" w:cs="Times New Roman"/>
          <w:i/>
          <w:sz w:val="24"/>
          <w:szCs w:val="24"/>
        </w:rPr>
        <w:t>Journal of Teaching English for Specific and Academic Purposes, 6</w:t>
      </w:r>
      <w:r w:rsidRPr="00582301">
        <w:rPr>
          <w:rFonts w:ascii="Times New Roman" w:eastAsia="Times New Roman" w:hAnsi="Times New Roman" w:cs="Times New Roman"/>
          <w:sz w:val="24"/>
          <w:szCs w:val="24"/>
        </w:rPr>
        <w:t xml:space="preserve">(3), 389-404. </w:t>
      </w:r>
      <w:hyperlink r:id="rId8">
        <w:r w:rsidRPr="00582301">
          <w:rPr>
            <w:rFonts w:ascii="Times New Roman" w:eastAsia="Times New Roman" w:hAnsi="Times New Roman" w:cs="Times New Roman"/>
            <w:sz w:val="24"/>
            <w:szCs w:val="24"/>
          </w:rPr>
          <w:t>https://doi.org/10.22190/JTESAP1803389C</w:t>
        </w:r>
      </w:hyperlink>
    </w:p>
    <w:p w14:paraId="15D779CD" w14:textId="77777777" w:rsidR="007807C8" w:rsidRPr="00582301" w:rsidRDefault="007807C8">
      <w:pPr>
        <w:spacing w:after="0" w:line="240" w:lineRule="auto"/>
        <w:jc w:val="both"/>
        <w:rPr>
          <w:rFonts w:ascii="Times New Roman" w:eastAsia="Times New Roman" w:hAnsi="Times New Roman" w:cs="Times New Roman"/>
          <w:sz w:val="24"/>
          <w:szCs w:val="24"/>
        </w:rPr>
      </w:pPr>
    </w:p>
    <w:p w14:paraId="06687538" w14:textId="68C69541" w:rsidR="007807C8" w:rsidRPr="00582301" w:rsidRDefault="00BC14B4">
      <w:pPr>
        <w:spacing w:after="0" w:line="240" w:lineRule="auto"/>
        <w:jc w:val="both"/>
        <w:rPr>
          <w:rFonts w:ascii="Times New Roman" w:eastAsia="Times New Roman" w:hAnsi="Times New Roman" w:cs="Times New Roman"/>
          <w:sz w:val="24"/>
          <w:szCs w:val="24"/>
        </w:rPr>
      </w:pPr>
      <w:r w:rsidRPr="00582301">
        <w:rPr>
          <w:rFonts w:ascii="Times New Roman" w:eastAsia="Times New Roman" w:hAnsi="Times New Roman" w:cs="Times New Roman"/>
          <w:sz w:val="24"/>
          <w:szCs w:val="24"/>
          <w:highlight w:val="white"/>
        </w:rPr>
        <w:t>Danner, R. B. (2014). Student teachers’ perceptions of sources of teaching practice-related anxieties. </w:t>
      </w:r>
      <w:r w:rsidRPr="00582301">
        <w:rPr>
          <w:rFonts w:ascii="Times New Roman" w:eastAsia="Times New Roman" w:hAnsi="Times New Roman" w:cs="Times New Roman"/>
          <w:i/>
          <w:sz w:val="24"/>
          <w:szCs w:val="24"/>
          <w:highlight w:val="white"/>
        </w:rPr>
        <w:t>Journal of Teaching and Teacher Education</w:t>
      </w:r>
      <w:r w:rsidRPr="00582301">
        <w:rPr>
          <w:rFonts w:ascii="Times New Roman" w:eastAsia="Times New Roman" w:hAnsi="Times New Roman" w:cs="Times New Roman"/>
          <w:sz w:val="24"/>
          <w:szCs w:val="24"/>
          <w:highlight w:val="white"/>
        </w:rPr>
        <w:t>, </w:t>
      </w:r>
      <w:r w:rsidRPr="00582301">
        <w:rPr>
          <w:rFonts w:ascii="Times New Roman" w:eastAsia="Times New Roman" w:hAnsi="Times New Roman" w:cs="Times New Roman"/>
          <w:i/>
          <w:sz w:val="24"/>
          <w:szCs w:val="24"/>
          <w:highlight w:val="white"/>
        </w:rPr>
        <w:t>2</w:t>
      </w:r>
      <w:r w:rsidR="00333065" w:rsidRPr="00582301">
        <w:rPr>
          <w:rFonts w:ascii="Times New Roman" w:eastAsia="Times New Roman" w:hAnsi="Times New Roman" w:cs="Times New Roman"/>
          <w:sz w:val="24"/>
          <w:szCs w:val="24"/>
          <w:highlight w:val="white"/>
        </w:rPr>
        <w:t>(</w:t>
      </w:r>
      <w:r w:rsidRPr="00582301">
        <w:rPr>
          <w:rFonts w:ascii="Times New Roman" w:eastAsia="Times New Roman" w:hAnsi="Times New Roman" w:cs="Times New Roman"/>
          <w:sz w:val="24"/>
          <w:szCs w:val="24"/>
          <w:highlight w:val="white"/>
        </w:rPr>
        <w:t>1)</w:t>
      </w:r>
      <w:r w:rsidR="00333065" w:rsidRPr="00582301">
        <w:rPr>
          <w:rFonts w:ascii="Times New Roman" w:eastAsia="Times New Roman" w:hAnsi="Times New Roman" w:cs="Times New Roman"/>
          <w:sz w:val="24"/>
          <w:szCs w:val="24"/>
          <w:highlight w:val="white"/>
        </w:rPr>
        <w:t>, 47-59</w:t>
      </w:r>
      <w:r w:rsidRPr="00582301">
        <w:rPr>
          <w:rFonts w:ascii="Times New Roman" w:eastAsia="Times New Roman" w:hAnsi="Times New Roman" w:cs="Times New Roman"/>
          <w:sz w:val="24"/>
          <w:szCs w:val="24"/>
          <w:highlight w:val="white"/>
        </w:rPr>
        <w:t xml:space="preserve">. </w:t>
      </w:r>
      <w:r w:rsidR="00333065" w:rsidRPr="00582301">
        <w:rPr>
          <w:rFonts w:ascii="Times New Roman" w:eastAsia="Times New Roman" w:hAnsi="Times New Roman" w:cs="Times New Roman"/>
          <w:sz w:val="24"/>
          <w:szCs w:val="24"/>
        </w:rPr>
        <w:t>http://dx.doi.org/10.12785/jtte/020104</w:t>
      </w:r>
    </w:p>
    <w:p w14:paraId="07286312" w14:textId="77777777" w:rsidR="00293797" w:rsidRPr="00582301" w:rsidRDefault="00293797">
      <w:pPr>
        <w:spacing w:after="0" w:line="240" w:lineRule="auto"/>
        <w:jc w:val="both"/>
        <w:rPr>
          <w:rFonts w:ascii="Times New Roman" w:eastAsia="Times New Roman" w:hAnsi="Times New Roman" w:cs="Times New Roman"/>
          <w:sz w:val="24"/>
          <w:szCs w:val="24"/>
        </w:rPr>
      </w:pPr>
    </w:p>
    <w:p w14:paraId="069BC85C" w14:textId="3500666F" w:rsidR="00293797" w:rsidRPr="00582301" w:rsidRDefault="00293797">
      <w:pPr>
        <w:spacing w:after="0" w:line="240" w:lineRule="auto"/>
        <w:jc w:val="both"/>
        <w:rPr>
          <w:rFonts w:ascii="Times New Roman" w:eastAsia="Times New Roman" w:hAnsi="Times New Roman" w:cs="Times New Roman"/>
          <w:sz w:val="24"/>
          <w:szCs w:val="24"/>
        </w:rPr>
      </w:pPr>
      <w:proofErr w:type="spellStart"/>
      <w:r w:rsidRPr="00582301">
        <w:rPr>
          <w:rFonts w:ascii="Times New Roman" w:eastAsia="Times New Roman" w:hAnsi="Times New Roman" w:cs="Times New Roman"/>
          <w:sz w:val="24"/>
          <w:szCs w:val="24"/>
        </w:rPr>
        <w:t>Dornyei</w:t>
      </w:r>
      <w:proofErr w:type="spellEnd"/>
      <w:r w:rsidRPr="00582301">
        <w:rPr>
          <w:rFonts w:ascii="Times New Roman" w:eastAsia="Times New Roman" w:hAnsi="Times New Roman" w:cs="Times New Roman"/>
          <w:sz w:val="24"/>
          <w:szCs w:val="24"/>
        </w:rPr>
        <w:t xml:space="preserve">, Z., &amp; Ryan, S. (2015). The Psychology of the Language Learner Revisited (1st ed.). </w:t>
      </w:r>
      <w:r w:rsidRPr="00582301">
        <w:rPr>
          <w:rFonts w:ascii="Times New Roman" w:eastAsia="Times New Roman" w:hAnsi="Times New Roman" w:cs="Times New Roman"/>
          <w:i/>
          <w:iCs/>
          <w:sz w:val="24"/>
          <w:szCs w:val="24"/>
        </w:rPr>
        <w:t>Routledge</w:t>
      </w:r>
      <w:r w:rsidRPr="00582301">
        <w:rPr>
          <w:rFonts w:ascii="Times New Roman" w:eastAsia="Times New Roman" w:hAnsi="Times New Roman" w:cs="Times New Roman"/>
          <w:sz w:val="24"/>
          <w:szCs w:val="24"/>
        </w:rPr>
        <w:t xml:space="preserve">. </w:t>
      </w:r>
      <w:r w:rsidR="00582301" w:rsidRPr="00582301">
        <w:rPr>
          <w:rFonts w:ascii="Times New Roman" w:eastAsia="Times New Roman" w:hAnsi="Times New Roman" w:cs="Times New Roman"/>
          <w:sz w:val="24"/>
          <w:szCs w:val="24"/>
        </w:rPr>
        <w:t>https://doi.org/10.4324/9781315779553</w:t>
      </w:r>
    </w:p>
    <w:p w14:paraId="7065A8F7" w14:textId="096B919A" w:rsidR="007807C8" w:rsidRPr="00582301" w:rsidRDefault="007807C8">
      <w:pPr>
        <w:spacing w:after="0" w:line="240" w:lineRule="auto"/>
        <w:jc w:val="both"/>
        <w:rPr>
          <w:rFonts w:ascii="Times New Roman" w:eastAsia="Times New Roman" w:hAnsi="Times New Roman" w:cs="Times New Roman"/>
          <w:sz w:val="24"/>
          <w:szCs w:val="24"/>
        </w:rPr>
      </w:pPr>
    </w:p>
    <w:p w14:paraId="3B623B55" w14:textId="1A3A6379" w:rsidR="007807C8" w:rsidRPr="00582301" w:rsidRDefault="00BC14B4">
      <w:pPr>
        <w:spacing w:after="0" w:line="240" w:lineRule="auto"/>
        <w:jc w:val="both"/>
        <w:rPr>
          <w:rFonts w:ascii="Times New Roman" w:eastAsia="Times New Roman" w:hAnsi="Times New Roman" w:cs="Times New Roman"/>
          <w:sz w:val="24"/>
          <w:szCs w:val="24"/>
        </w:rPr>
      </w:pPr>
      <w:r w:rsidRPr="00582301">
        <w:rPr>
          <w:rFonts w:ascii="Times New Roman" w:eastAsia="Times New Roman" w:hAnsi="Times New Roman" w:cs="Times New Roman"/>
          <w:sz w:val="24"/>
          <w:szCs w:val="24"/>
          <w:highlight w:val="white"/>
        </w:rPr>
        <w:t>Farhadi, S. (2021). Research on foreign language teaching anxiety in the last decade: A review of studies in Turkish EFL context. </w:t>
      </w:r>
      <w:r w:rsidRPr="00582301">
        <w:rPr>
          <w:rFonts w:ascii="Times New Roman" w:eastAsia="Times New Roman" w:hAnsi="Times New Roman" w:cs="Times New Roman"/>
          <w:i/>
          <w:sz w:val="24"/>
          <w:szCs w:val="24"/>
          <w:highlight w:val="white"/>
        </w:rPr>
        <w:t>Language Teaching and Educational Research</w:t>
      </w:r>
      <w:r w:rsidRPr="00582301">
        <w:rPr>
          <w:rFonts w:ascii="Times New Roman" w:eastAsia="Times New Roman" w:hAnsi="Times New Roman" w:cs="Times New Roman"/>
          <w:sz w:val="24"/>
          <w:szCs w:val="24"/>
          <w:highlight w:val="white"/>
        </w:rPr>
        <w:t>, </w:t>
      </w:r>
      <w:r w:rsidRPr="00582301">
        <w:rPr>
          <w:rFonts w:ascii="Times New Roman" w:eastAsia="Times New Roman" w:hAnsi="Times New Roman" w:cs="Times New Roman"/>
          <w:i/>
          <w:sz w:val="24"/>
          <w:szCs w:val="24"/>
          <w:highlight w:val="white"/>
        </w:rPr>
        <w:t>4</w:t>
      </w:r>
      <w:r w:rsidRPr="00582301">
        <w:rPr>
          <w:rFonts w:ascii="Times New Roman" w:eastAsia="Times New Roman" w:hAnsi="Times New Roman" w:cs="Times New Roman"/>
          <w:sz w:val="24"/>
          <w:szCs w:val="24"/>
          <w:highlight w:val="white"/>
        </w:rPr>
        <w:t xml:space="preserve">(1), 93-106. </w:t>
      </w:r>
      <w:hyperlink r:id="rId9">
        <w:r w:rsidRPr="00582301">
          <w:rPr>
            <w:rFonts w:ascii="Times New Roman" w:eastAsia="Times New Roman" w:hAnsi="Times New Roman" w:cs="Times New Roman"/>
            <w:sz w:val="24"/>
            <w:szCs w:val="24"/>
          </w:rPr>
          <w:t>https://doi.org/10.35207/later.891540</w:t>
        </w:r>
      </w:hyperlink>
    </w:p>
    <w:p w14:paraId="70BDE4C2" w14:textId="77777777" w:rsidR="00F2485C" w:rsidRPr="00582301" w:rsidRDefault="00F2485C">
      <w:pPr>
        <w:spacing w:after="0" w:line="240" w:lineRule="auto"/>
        <w:jc w:val="both"/>
        <w:rPr>
          <w:rFonts w:ascii="Times New Roman" w:eastAsia="Times New Roman" w:hAnsi="Times New Roman" w:cs="Times New Roman"/>
          <w:sz w:val="24"/>
          <w:szCs w:val="24"/>
        </w:rPr>
      </w:pPr>
    </w:p>
    <w:p w14:paraId="0AA9F169" w14:textId="43944748" w:rsidR="00F2485C" w:rsidRPr="00582301" w:rsidRDefault="00C41B49">
      <w:pPr>
        <w:spacing w:after="0" w:line="240" w:lineRule="auto"/>
        <w:jc w:val="both"/>
        <w:rPr>
          <w:rFonts w:ascii="Times New Roman" w:eastAsia="Times New Roman" w:hAnsi="Times New Roman" w:cs="Times New Roman"/>
          <w:iCs/>
          <w:sz w:val="24"/>
          <w:szCs w:val="24"/>
        </w:rPr>
      </w:pPr>
      <w:r w:rsidRPr="00582301">
        <w:rPr>
          <w:rFonts w:ascii="Times New Roman" w:eastAsia="Times New Roman" w:hAnsi="Times New Roman" w:cs="Times New Roman"/>
          <w:sz w:val="24"/>
          <w:szCs w:val="24"/>
        </w:rPr>
        <w:t xml:space="preserve">Güngör, F., &amp; </w:t>
      </w:r>
      <w:proofErr w:type="spellStart"/>
      <w:r w:rsidRPr="00582301">
        <w:rPr>
          <w:rFonts w:ascii="Times New Roman" w:eastAsia="Times New Roman" w:hAnsi="Times New Roman" w:cs="Times New Roman"/>
          <w:sz w:val="24"/>
          <w:szCs w:val="24"/>
        </w:rPr>
        <w:t>Yaylı</w:t>
      </w:r>
      <w:proofErr w:type="spellEnd"/>
      <w:r w:rsidRPr="00582301">
        <w:rPr>
          <w:rFonts w:ascii="Times New Roman" w:eastAsia="Times New Roman" w:hAnsi="Times New Roman" w:cs="Times New Roman"/>
          <w:sz w:val="24"/>
          <w:szCs w:val="24"/>
        </w:rPr>
        <w:t>, D. (2012). Self-efficacy and anxiety perceptions of pre-service EFL teachers.</w:t>
      </w:r>
      <w:r w:rsidR="00333065" w:rsidRPr="00582301">
        <w:rPr>
          <w:rFonts w:ascii="Times New Roman" w:eastAsia="Times New Roman" w:hAnsi="Times New Roman" w:cs="Times New Roman"/>
          <w:sz w:val="24"/>
          <w:szCs w:val="24"/>
        </w:rPr>
        <w:t xml:space="preserve"> In A. Akbarov &amp; V. Cook (Eds.), </w:t>
      </w:r>
      <w:r w:rsidRPr="00582301">
        <w:rPr>
          <w:rFonts w:ascii="Times New Roman" w:eastAsia="Times New Roman" w:hAnsi="Times New Roman" w:cs="Times New Roman"/>
          <w:i/>
          <w:iCs/>
          <w:sz w:val="24"/>
          <w:szCs w:val="24"/>
        </w:rPr>
        <w:t xml:space="preserve">Approaches and methods in second and foreign language teaching </w:t>
      </w:r>
      <w:r w:rsidR="00EB390C" w:rsidRPr="00582301">
        <w:rPr>
          <w:rFonts w:ascii="Times New Roman" w:eastAsia="Times New Roman" w:hAnsi="Times New Roman" w:cs="Times New Roman"/>
          <w:iCs/>
          <w:sz w:val="24"/>
          <w:szCs w:val="24"/>
        </w:rPr>
        <w:t xml:space="preserve">(pp. </w:t>
      </w:r>
      <w:r w:rsidRPr="00582301">
        <w:rPr>
          <w:rFonts w:ascii="Times New Roman" w:eastAsia="Times New Roman" w:hAnsi="Times New Roman" w:cs="Times New Roman"/>
          <w:iCs/>
          <w:sz w:val="24"/>
          <w:szCs w:val="24"/>
        </w:rPr>
        <w:t>227-236</w:t>
      </w:r>
      <w:r w:rsidR="00EB390C" w:rsidRPr="00582301">
        <w:rPr>
          <w:rFonts w:ascii="Times New Roman" w:eastAsia="Times New Roman" w:hAnsi="Times New Roman" w:cs="Times New Roman"/>
          <w:iCs/>
          <w:sz w:val="24"/>
          <w:szCs w:val="24"/>
        </w:rPr>
        <w:t>)</w:t>
      </w:r>
      <w:r w:rsidRPr="00582301">
        <w:rPr>
          <w:rFonts w:ascii="Times New Roman" w:eastAsia="Times New Roman" w:hAnsi="Times New Roman" w:cs="Times New Roman"/>
          <w:iCs/>
          <w:sz w:val="24"/>
          <w:szCs w:val="24"/>
        </w:rPr>
        <w:t xml:space="preserve">. </w:t>
      </w:r>
      <w:r w:rsidR="00EB390C" w:rsidRPr="00582301">
        <w:rPr>
          <w:rFonts w:ascii="Times New Roman" w:eastAsia="Times New Roman" w:hAnsi="Times New Roman" w:cs="Times New Roman"/>
          <w:iCs/>
          <w:sz w:val="24"/>
          <w:szCs w:val="24"/>
        </w:rPr>
        <w:t>IBU Publications</w:t>
      </w:r>
    </w:p>
    <w:p w14:paraId="6F3B95CD" w14:textId="77777777" w:rsidR="001A4D16" w:rsidRPr="00582301" w:rsidRDefault="001A4D16">
      <w:pPr>
        <w:spacing w:after="0" w:line="240" w:lineRule="auto"/>
        <w:jc w:val="both"/>
        <w:rPr>
          <w:rFonts w:ascii="Times New Roman" w:eastAsia="Times New Roman" w:hAnsi="Times New Roman" w:cs="Times New Roman"/>
          <w:sz w:val="24"/>
          <w:szCs w:val="24"/>
        </w:rPr>
      </w:pPr>
    </w:p>
    <w:p w14:paraId="7463DC21" w14:textId="4D0CD541" w:rsidR="001A4D16" w:rsidRPr="00582301" w:rsidRDefault="001A4D16">
      <w:pPr>
        <w:spacing w:after="0" w:line="240" w:lineRule="auto"/>
        <w:jc w:val="both"/>
        <w:rPr>
          <w:rFonts w:ascii="Times New Roman" w:eastAsia="Times New Roman" w:hAnsi="Times New Roman" w:cs="Times New Roman"/>
          <w:sz w:val="24"/>
          <w:szCs w:val="24"/>
        </w:rPr>
      </w:pPr>
      <w:r w:rsidRPr="00582301">
        <w:rPr>
          <w:rFonts w:ascii="Times New Roman" w:eastAsia="Times New Roman" w:hAnsi="Times New Roman" w:cs="Times New Roman"/>
          <w:sz w:val="24"/>
          <w:szCs w:val="24"/>
        </w:rPr>
        <w:lastRenderedPageBreak/>
        <w:t xml:space="preserve">Han, T., &amp; </w:t>
      </w:r>
      <w:proofErr w:type="spellStart"/>
      <w:r w:rsidRPr="00582301">
        <w:rPr>
          <w:rFonts w:ascii="Times New Roman" w:eastAsia="Times New Roman" w:hAnsi="Times New Roman" w:cs="Times New Roman"/>
          <w:sz w:val="24"/>
          <w:szCs w:val="24"/>
        </w:rPr>
        <w:t>Aybirdi</w:t>
      </w:r>
      <w:proofErr w:type="spellEnd"/>
      <w:r w:rsidR="00EB390C" w:rsidRPr="00582301">
        <w:rPr>
          <w:rFonts w:ascii="Times New Roman" w:eastAsia="Times New Roman" w:hAnsi="Times New Roman" w:cs="Times New Roman"/>
          <w:sz w:val="24"/>
          <w:szCs w:val="24"/>
        </w:rPr>
        <w:t xml:space="preserve"> </w:t>
      </w:r>
      <w:proofErr w:type="spellStart"/>
      <w:r w:rsidR="00EB390C" w:rsidRPr="00582301">
        <w:rPr>
          <w:rFonts w:ascii="Times New Roman" w:eastAsia="Times New Roman" w:hAnsi="Times New Roman" w:cs="Times New Roman"/>
          <w:sz w:val="24"/>
          <w:szCs w:val="24"/>
        </w:rPr>
        <w:t>Tanrıverdi</w:t>
      </w:r>
      <w:proofErr w:type="spellEnd"/>
      <w:r w:rsidR="00EB390C" w:rsidRPr="00582301">
        <w:rPr>
          <w:rFonts w:ascii="Times New Roman" w:eastAsia="Times New Roman" w:hAnsi="Times New Roman" w:cs="Times New Roman"/>
          <w:sz w:val="24"/>
          <w:szCs w:val="24"/>
        </w:rPr>
        <w:t>, N. (2019</w:t>
      </w:r>
      <w:r w:rsidRPr="00582301">
        <w:rPr>
          <w:rFonts w:ascii="Times New Roman" w:eastAsia="Times New Roman" w:hAnsi="Times New Roman" w:cs="Times New Roman"/>
          <w:sz w:val="24"/>
          <w:szCs w:val="24"/>
        </w:rPr>
        <w:t>). Turkish EFL students’ perspectives regarding responsibilities in reducing foreign language classroom anxiety (pp. 115-126).</w:t>
      </w:r>
      <w:r w:rsidR="00EB390C" w:rsidRPr="00582301">
        <w:rPr>
          <w:rFonts w:ascii="Times New Roman" w:eastAsia="Times New Roman" w:hAnsi="Times New Roman" w:cs="Times New Roman"/>
          <w:sz w:val="24"/>
          <w:szCs w:val="24"/>
        </w:rPr>
        <w:t xml:space="preserve"> In D. Köksal (Ed.).</w:t>
      </w:r>
      <w:r w:rsidRPr="00582301">
        <w:rPr>
          <w:rFonts w:ascii="Times New Roman" w:eastAsia="Times New Roman" w:hAnsi="Times New Roman" w:cs="Times New Roman"/>
          <w:sz w:val="24"/>
          <w:szCs w:val="24"/>
        </w:rPr>
        <w:t xml:space="preserve"> </w:t>
      </w:r>
      <w:r w:rsidRPr="00582301">
        <w:rPr>
          <w:rFonts w:ascii="Times New Roman" w:eastAsia="Times New Roman" w:hAnsi="Times New Roman" w:cs="Times New Roman"/>
          <w:i/>
          <w:iCs/>
          <w:sz w:val="24"/>
          <w:szCs w:val="24"/>
        </w:rPr>
        <w:t>Researching ELT: C</w:t>
      </w:r>
      <w:r w:rsidR="00EB390C" w:rsidRPr="00582301">
        <w:rPr>
          <w:rFonts w:ascii="Times New Roman" w:eastAsia="Times New Roman" w:hAnsi="Times New Roman" w:cs="Times New Roman"/>
          <w:i/>
          <w:iCs/>
          <w:sz w:val="24"/>
          <w:szCs w:val="24"/>
        </w:rPr>
        <w:t>lassroom Methodology and Beyond</w:t>
      </w:r>
      <w:r w:rsidRPr="00582301">
        <w:rPr>
          <w:rFonts w:ascii="Times New Roman" w:eastAsia="Times New Roman" w:hAnsi="Times New Roman" w:cs="Times New Roman"/>
          <w:iCs/>
          <w:sz w:val="24"/>
          <w:szCs w:val="24"/>
        </w:rPr>
        <w:t xml:space="preserve">. </w:t>
      </w:r>
      <w:r w:rsidR="00EB390C" w:rsidRPr="00582301">
        <w:rPr>
          <w:rFonts w:ascii="Times New Roman" w:eastAsia="Times New Roman" w:hAnsi="Times New Roman" w:cs="Times New Roman"/>
          <w:iCs/>
          <w:sz w:val="24"/>
          <w:szCs w:val="24"/>
        </w:rPr>
        <w:t>Peter Lang</w:t>
      </w:r>
      <w:r w:rsidRPr="00582301">
        <w:rPr>
          <w:rFonts w:ascii="Times New Roman" w:eastAsia="Times New Roman" w:hAnsi="Times New Roman" w:cs="Times New Roman"/>
          <w:iCs/>
          <w:sz w:val="24"/>
          <w:szCs w:val="24"/>
        </w:rPr>
        <w:t>.</w:t>
      </w:r>
    </w:p>
    <w:p w14:paraId="428B111B" w14:textId="77777777" w:rsidR="007807C8" w:rsidRPr="00582301" w:rsidRDefault="007807C8">
      <w:pPr>
        <w:spacing w:after="0" w:line="240" w:lineRule="auto"/>
        <w:jc w:val="both"/>
        <w:rPr>
          <w:rFonts w:ascii="Times New Roman" w:eastAsia="Times New Roman" w:hAnsi="Times New Roman" w:cs="Times New Roman"/>
          <w:sz w:val="24"/>
          <w:szCs w:val="24"/>
        </w:rPr>
      </w:pPr>
    </w:p>
    <w:p w14:paraId="6C1C21DB" w14:textId="4A8AE8BE" w:rsidR="007807C8" w:rsidRPr="00582301" w:rsidRDefault="00BC14B4">
      <w:pPr>
        <w:spacing w:after="0" w:line="240" w:lineRule="auto"/>
        <w:jc w:val="both"/>
        <w:rPr>
          <w:rFonts w:ascii="Times New Roman" w:eastAsia="Times New Roman" w:hAnsi="Times New Roman" w:cs="Times New Roman"/>
          <w:sz w:val="24"/>
          <w:szCs w:val="24"/>
          <w:highlight w:val="white"/>
        </w:rPr>
      </w:pPr>
      <w:r w:rsidRPr="00582301">
        <w:rPr>
          <w:rFonts w:ascii="Times New Roman" w:eastAsia="Times New Roman" w:hAnsi="Times New Roman" w:cs="Times New Roman"/>
          <w:sz w:val="24"/>
          <w:szCs w:val="24"/>
          <w:highlight w:val="white"/>
        </w:rPr>
        <w:t xml:space="preserve">Han, T., &amp; </w:t>
      </w:r>
      <w:proofErr w:type="spellStart"/>
      <w:r w:rsidRPr="00582301">
        <w:rPr>
          <w:rFonts w:ascii="Times New Roman" w:eastAsia="Times New Roman" w:hAnsi="Times New Roman" w:cs="Times New Roman"/>
          <w:sz w:val="24"/>
          <w:szCs w:val="24"/>
          <w:highlight w:val="white"/>
        </w:rPr>
        <w:t>Tulgar</w:t>
      </w:r>
      <w:proofErr w:type="spellEnd"/>
      <w:r w:rsidRPr="00582301">
        <w:rPr>
          <w:rFonts w:ascii="Times New Roman" w:eastAsia="Times New Roman" w:hAnsi="Times New Roman" w:cs="Times New Roman"/>
          <w:sz w:val="24"/>
          <w:szCs w:val="24"/>
          <w:highlight w:val="white"/>
        </w:rPr>
        <w:t xml:space="preserve">, A. T. (2019). Analysis of the pre-service teachers’ teaching anxiety and coping strategies: A Turkish </w:t>
      </w:r>
      <w:r w:rsidR="00F945A6" w:rsidRPr="00582301">
        <w:rPr>
          <w:rFonts w:ascii="Times New Roman" w:eastAsia="Times New Roman" w:hAnsi="Times New Roman" w:cs="Times New Roman"/>
          <w:sz w:val="24"/>
          <w:szCs w:val="24"/>
          <w:highlight w:val="white"/>
        </w:rPr>
        <w:t>elementary school context</w:t>
      </w:r>
      <w:r w:rsidRPr="00582301">
        <w:rPr>
          <w:rFonts w:ascii="Times New Roman" w:eastAsia="Times New Roman" w:hAnsi="Times New Roman" w:cs="Times New Roman"/>
          <w:sz w:val="24"/>
          <w:szCs w:val="24"/>
          <w:highlight w:val="white"/>
        </w:rPr>
        <w:t>. </w:t>
      </w:r>
      <w:r w:rsidRPr="00582301">
        <w:rPr>
          <w:rFonts w:ascii="Times New Roman" w:eastAsia="Times New Roman" w:hAnsi="Times New Roman" w:cs="Times New Roman"/>
          <w:i/>
          <w:sz w:val="24"/>
          <w:szCs w:val="24"/>
          <w:highlight w:val="white"/>
        </w:rPr>
        <w:t xml:space="preserve">Gist: Education and Learning Research Journal, </w:t>
      </w:r>
      <w:r w:rsidR="00582301" w:rsidRPr="00582301">
        <w:rPr>
          <w:rFonts w:ascii="Times New Roman" w:eastAsia="Times New Roman" w:hAnsi="Times New Roman" w:cs="Times New Roman"/>
          <w:i/>
          <w:sz w:val="24"/>
          <w:szCs w:val="24"/>
          <w:highlight w:val="white"/>
        </w:rPr>
        <w:t>19</w:t>
      </w:r>
      <w:r w:rsidRPr="00582301">
        <w:rPr>
          <w:rFonts w:ascii="Times New Roman" w:eastAsia="Times New Roman" w:hAnsi="Times New Roman" w:cs="Times New Roman"/>
          <w:sz w:val="24"/>
          <w:szCs w:val="24"/>
          <w:highlight w:val="white"/>
        </w:rPr>
        <w:t xml:space="preserve">, 49-83. </w:t>
      </w:r>
      <w:r w:rsidR="00F945A6" w:rsidRPr="00582301">
        <w:rPr>
          <w:rFonts w:ascii="Times New Roman" w:eastAsia="Times New Roman" w:hAnsi="Times New Roman" w:cs="Times New Roman"/>
          <w:sz w:val="24"/>
          <w:szCs w:val="24"/>
        </w:rPr>
        <w:t>https://doi.org/10.26817/16925777.802</w:t>
      </w:r>
    </w:p>
    <w:p w14:paraId="74757840" w14:textId="77777777" w:rsidR="00F2485C" w:rsidRPr="00582301" w:rsidRDefault="00F2485C">
      <w:pPr>
        <w:spacing w:after="0" w:line="240" w:lineRule="auto"/>
        <w:jc w:val="both"/>
        <w:rPr>
          <w:rFonts w:ascii="Times New Roman" w:eastAsia="Times New Roman" w:hAnsi="Times New Roman" w:cs="Times New Roman"/>
          <w:sz w:val="24"/>
          <w:szCs w:val="24"/>
          <w:highlight w:val="white"/>
        </w:rPr>
      </w:pPr>
    </w:p>
    <w:p w14:paraId="0E4BC1BA" w14:textId="30607CDB" w:rsidR="007807C8" w:rsidRPr="00582301" w:rsidRDefault="00F2485C">
      <w:pPr>
        <w:spacing w:after="0" w:line="240" w:lineRule="auto"/>
        <w:jc w:val="both"/>
        <w:rPr>
          <w:rFonts w:ascii="Times New Roman" w:eastAsia="Times New Roman" w:hAnsi="Times New Roman" w:cs="Times New Roman"/>
          <w:i/>
          <w:iCs/>
          <w:sz w:val="24"/>
          <w:szCs w:val="24"/>
        </w:rPr>
      </w:pPr>
      <w:r w:rsidRPr="00582301">
        <w:rPr>
          <w:rFonts w:ascii="Times New Roman" w:eastAsia="Times New Roman" w:hAnsi="Times New Roman" w:cs="Times New Roman"/>
          <w:sz w:val="24"/>
          <w:szCs w:val="24"/>
        </w:rPr>
        <w:t xml:space="preserve">Horwitz, E. K., Horwitz, M. B., &amp; Cope, J. (1986). Foreign language classroom anxiety. </w:t>
      </w:r>
      <w:r w:rsidRPr="00582301">
        <w:rPr>
          <w:rFonts w:ascii="Times New Roman" w:eastAsia="Times New Roman" w:hAnsi="Times New Roman" w:cs="Times New Roman"/>
          <w:i/>
          <w:iCs/>
          <w:sz w:val="24"/>
          <w:szCs w:val="24"/>
        </w:rPr>
        <w:t xml:space="preserve">The Modern </w:t>
      </w:r>
      <w:r w:rsidR="00F945A6" w:rsidRPr="00582301">
        <w:rPr>
          <w:rFonts w:ascii="Times New Roman" w:eastAsia="Times New Roman" w:hAnsi="Times New Roman" w:cs="Times New Roman"/>
          <w:i/>
          <w:iCs/>
          <w:sz w:val="24"/>
          <w:szCs w:val="24"/>
        </w:rPr>
        <w:t>Language Journal</w:t>
      </w:r>
      <w:r w:rsidRPr="00582301">
        <w:rPr>
          <w:rFonts w:ascii="Times New Roman" w:eastAsia="Times New Roman" w:hAnsi="Times New Roman" w:cs="Times New Roman"/>
          <w:i/>
          <w:iCs/>
          <w:sz w:val="24"/>
          <w:szCs w:val="24"/>
        </w:rPr>
        <w:t>, 70</w:t>
      </w:r>
      <w:r w:rsidRPr="00582301">
        <w:rPr>
          <w:rFonts w:ascii="Times New Roman" w:eastAsia="Times New Roman" w:hAnsi="Times New Roman" w:cs="Times New Roman"/>
          <w:iCs/>
          <w:sz w:val="24"/>
          <w:szCs w:val="24"/>
        </w:rPr>
        <w:t>(2</w:t>
      </w:r>
      <w:r w:rsidRPr="00582301">
        <w:rPr>
          <w:rFonts w:ascii="Times New Roman" w:eastAsia="Times New Roman" w:hAnsi="Times New Roman" w:cs="Times New Roman"/>
          <w:i/>
          <w:iCs/>
          <w:sz w:val="24"/>
          <w:szCs w:val="24"/>
        </w:rPr>
        <w:t xml:space="preserve">), 125-132. </w:t>
      </w:r>
      <w:hyperlink r:id="rId10" w:history="1">
        <w:r w:rsidRPr="00582301">
          <w:rPr>
            <w:rStyle w:val="Hyperlink"/>
            <w:rFonts w:ascii="Times New Roman" w:eastAsia="Times New Roman" w:hAnsi="Times New Roman" w:cs="Times New Roman"/>
            <w:i/>
            <w:iCs/>
            <w:color w:val="auto"/>
            <w:sz w:val="24"/>
            <w:szCs w:val="24"/>
            <w:u w:val="none"/>
          </w:rPr>
          <w:t>https://doi.org/10.2307/327317</w:t>
        </w:r>
      </w:hyperlink>
    </w:p>
    <w:p w14:paraId="7B48ECA6" w14:textId="77777777" w:rsidR="00F2485C" w:rsidRPr="00582301" w:rsidRDefault="00F2485C">
      <w:pPr>
        <w:spacing w:after="0" w:line="240" w:lineRule="auto"/>
        <w:jc w:val="both"/>
        <w:rPr>
          <w:rFonts w:ascii="Times New Roman" w:eastAsia="Times New Roman" w:hAnsi="Times New Roman" w:cs="Times New Roman"/>
          <w:sz w:val="24"/>
          <w:szCs w:val="24"/>
        </w:rPr>
      </w:pPr>
    </w:p>
    <w:p w14:paraId="0B53B718" w14:textId="77777777" w:rsidR="007807C8" w:rsidRPr="00582301" w:rsidRDefault="00BC14B4">
      <w:pPr>
        <w:spacing w:after="0" w:line="240" w:lineRule="auto"/>
        <w:jc w:val="both"/>
        <w:rPr>
          <w:rFonts w:ascii="Times New Roman" w:eastAsia="Times New Roman" w:hAnsi="Times New Roman" w:cs="Times New Roman"/>
          <w:sz w:val="24"/>
          <w:szCs w:val="24"/>
        </w:rPr>
      </w:pPr>
      <w:r w:rsidRPr="00582301">
        <w:rPr>
          <w:rFonts w:ascii="Times New Roman" w:eastAsia="Times New Roman" w:hAnsi="Times New Roman" w:cs="Times New Roman"/>
          <w:sz w:val="24"/>
          <w:szCs w:val="24"/>
        </w:rPr>
        <w:t xml:space="preserve">Hsu, C. (2022). Analysis of English learning anxiety of English pre-service teacher education students in mainland China. </w:t>
      </w:r>
      <w:r w:rsidRPr="00582301">
        <w:rPr>
          <w:rFonts w:ascii="Times New Roman" w:eastAsia="Times New Roman" w:hAnsi="Times New Roman" w:cs="Times New Roman"/>
          <w:i/>
          <w:sz w:val="24"/>
          <w:szCs w:val="24"/>
        </w:rPr>
        <w:t>English Language Teaching, 15</w:t>
      </w:r>
      <w:r w:rsidRPr="00582301">
        <w:rPr>
          <w:rFonts w:ascii="Times New Roman" w:eastAsia="Times New Roman" w:hAnsi="Times New Roman" w:cs="Times New Roman"/>
          <w:sz w:val="24"/>
          <w:szCs w:val="24"/>
        </w:rPr>
        <w:t>(12), 1-88. </w:t>
      </w:r>
      <w:hyperlink r:id="rId11">
        <w:r w:rsidRPr="00582301">
          <w:rPr>
            <w:rFonts w:ascii="Times New Roman" w:eastAsia="Times New Roman" w:hAnsi="Times New Roman" w:cs="Times New Roman"/>
            <w:sz w:val="24"/>
            <w:szCs w:val="24"/>
          </w:rPr>
          <w:t>https://doi.org/10.5539/elt.v15n12p88</w:t>
        </w:r>
      </w:hyperlink>
    </w:p>
    <w:p w14:paraId="12C3B2E4" w14:textId="77777777" w:rsidR="00C41B49" w:rsidRPr="00582301" w:rsidRDefault="00C41B49">
      <w:pPr>
        <w:spacing w:after="0" w:line="240" w:lineRule="auto"/>
        <w:jc w:val="both"/>
        <w:rPr>
          <w:rFonts w:ascii="Times New Roman" w:eastAsia="Times New Roman" w:hAnsi="Times New Roman" w:cs="Times New Roman"/>
          <w:sz w:val="24"/>
          <w:szCs w:val="24"/>
        </w:rPr>
      </w:pPr>
    </w:p>
    <w:p w14:paraId="5AA7CC48" w14:textId="1577FA24" w:rsidR="00F2485C" w:rsidRPr="00582301" w:rsidRDefault="00F2485C" w:rsidP="00F2485C">
      <w:pPr>
        <w:spacing w:after="0" w:line="240" w:lineRule="auto"/>
        <w:jc w:val="both"/>
        <w:rPr>
          <w:rFonts w:ascii="Times New Roman" w:eastAsia="Times New Roman" w:hAnsi="Times New Roman" w:cs="Times New Roman"/>
          <w:sz w:val="24"/>
          <w:szCs w:val="24"/>
        </w:rPr>
      </w:pPr>
      <w:proofErr w:type="spellStart"/>
      <w:r w:rsidRPr="00582301">
        <w:rPr>
          <w:rFonts w:ascii="Times New Roman" w:eastAsia="Times New Roman" w:hAnsi="Times New Roman" w:cs="Times New Roman"/>
          <w:sz w:val="24"/>
          <w:szCs w:val="24"/>
        </w:rPr>
        <w:t>Kobul</w:t>
      </w:r>
      <w:proofErr w:type="spellEnd"/>
      <w:r w:rsidRPr="00582301">
        <w:rPr>
          <w:rFonts w:ascii="Times New Roman" w:eastAsia="Times New Roman" w:hAnsi="Times New Roman" w:cs="Times New Roman"/>
          <w:sz w:val="24"/>
          <w:szCs w:val="24"/>
        </w:rPr>
        <w:t xml:space="preserve">, M. K., </w:t>
      </w:r>
      <w:r w:rsidR="00582301" w:rsidRPr="00582301">
        <w:rPr>
          <w:rFonts w:ascii="Times New Roman" w:eastAsia="Times New Roman" w:hAnsi="Times New Roman" w:cs="Times New Roman"/>
          <w:sz w:val="24"/>
          <w:szCs w:val="24"/>
        </w:rPr>
        <w:t xml:space="preserve">&amp; </w:t>
      </w:r>
      <w:r w:rsidRPr="00582301">
        <w:rPr>
          <w:rFonts w:ascii="Times New Roman" w:eastAsia="Times New Roman" w:hAnsi="Times New Roman" w:cs="Times New Roman"/>
          <w:sz w:val="24"/>
          <w:szCs w:val="24"/>
        </w:rPr>
        <w:t xml:space="preserve">Saraçoğlu, İ. N. (2020). Foreign </w:t>
      </w:r>
      <w:r w:rsidR="00F945A6" w:rsidRPr="00582301">
        <w:rPr>
          <w:rFonts w:ascii="Times New Roman" w:eastAsia="Times New Roman" w:hAnsi="Times New Roman" w:cs="Times New Roman"/>
          <w:sz w:val="24"/>
          <w:szCs w:val="24"/>
        </w:rPr>
        <w:t>language teaching anxiety of non-native pre</w:t>
      </w:r>
      <w:r w:rsidR="00582301" w:rsidRPr="00582301">
        <w:rPr>
          <w:rFonts w:ascii="Times New Roman" w:eastAsia="Times New Roman" w:hAnsi="Times New Roman" w:cs="Times New Roman"/>
          <w:sz w:val="24"/>
          <w:szCs w:val="24"/>
        </w:rPr>
        <w:t>-</w:t>
      </w:r>
      <w:r w:rsidR="00F945A6" w:rsidRPr="00582301">
        <w:rPr>
          <w:rFonts w:ascii="Times New Roman" w:eastAsia="Times New Roman" w:hAnsi="Times New Roman" w:cs="Times New Roman"/>
          <w:sz w:val="24"/>
          <w:szCs w:val="24"/>
        </w:rPr>
        <w:t xml:space="preserve">service and in-service </w:t>
      </w:r>
      <w:r w:rsidRPr="00582301">
        <w:rPr>
          <w:rFonts w:ascii="Times New Roman" w:eastAsia="Times New Roman" w:hAnsi="Times New Roman" w:cs="Times New Roman"/>
          <w:sz w:val="24"/>
          <w:szCs w:val="24"/>
        </w:rPr>
        <w:t xml:space="preserve">EFL </w:t>
      </w:r>
      <w:r w:rsidR="00F945A6" w:rsidRPr="00582301">
        <w:rPr>
          <w:rFonts w:ascii="Times New Roman" w:eastAsia="Times New Roman" w:hAnsi="Times New Roman" w:cs="Times New Roman"/>
          <w:sz w:val="24"/>
          <w:szCs w:val="24"/>
        </w:rPr>
        <w:t>teachers</w:t>
      </w:r>
      <w:r w:rsidRPr="00582301">
        <w:rPr>
          <w:rFonts w:ascii="Times New Roman" w:eastAsia="Times New Roman" w:hAnsi="Times New Roman" w:cs="Times New Roman"/>
          <w:sz w:val="24"/>
          <w:szCs w:val="24"/>
        </w:rPr>
        <w:t xml:space="preserve">. </w:t>
      </w:r>
      <w:r w:rsidRPr="00582301">
        <w:rPr>
          <w:rFonts w:ascii="Times New Roman" w:eastAsia="Times New Roman" w:hAnsi="Times New Roman" w:cs="Times New Roman"/>
          <w:i/>
          <w:iCs/>
          <w:sz w:val="24"/>
          <w:szCs w:val="24"/>
        </w:rPr>
        <w:t>Journal of History Culture and Art Research, 9(3), 350-365.</w:t>
      </w:r>
      <w:r w:rsidRPr="00582301">
        <w:rPr>
          <w:rFonts w:ascii="Times New Roman" w:eastAsia="Times New Roman" w:hAnsi="Times New Roman" w:cs="Times New Roman"/>
          <w:sz w:val="24"/>
          <w:szCs w:val="24"/>
        </w:rPr>
        <w:t xml:space="preserve"> </w:t>
      </w:r>
      <w:hyperlink r:id="rId12" w:history="1">
        <w:r w:rsidRPr="00582301">
          <w:rPr>
            <w:rStyle w:val="Hyperlink"/>
            <w:rFonts w:ascii="Times New Roman" w:eastAsia="Times New Roman" w:hAnsi="Times New Roman" w:cs="Times New Roman"/>
            <w:color w:val="auto"/>
            <w:sz w:val="24"/>
            <w:szCs w:val="24"/>
            <w:u w:val="none"/>
          </w:rPr>
          <w:t>http://dx.doi.org/10.7596/taksad.v9i3.2143</w:t>
        </w:r>
      </w:hyperlink>
      <w:r w:rsidRPr="00582301">
        <w:rPr>
          <w:rFonts w:ascii="Times New Roman" w:eastAsia="Times New Roman" w:hAnsi="Times New Roman" w:cs="Times New Roman"/>
          <w:sz w:val="24"/>
          <w:szCs w:val="24"/>
        </w:rPr>
        <w:t xml:space="preserve"> </w:t>
      </w:r>
    </w:p>
    <w:p w14:paraId="25A3C1E0" w14:textId="77777777" w:rsidR="007807C8" w:rsidRPr="00582301" w:rsidRDefault="007807C8">
      <w:pPr>
        <w:spacing w:after="0" w:line="240" w:lineRule="auto"/>
        <w:jc w:val="both"/>
        <w:rPr>
          <w:rFonts w:ascii="Times New Roman" w:eastAsia="Times New Roman" w:hAnsi="Times New Roman" w:cs="Times New Roman"/>
          <w:sz w:val="24"/>
          <w:szCs w:val="24"/>
        </w:rPr>
      </w:pPr>
    </w:p>
    <w:p w14:paraId="16518405" w14:textId="77777777" w:rsidR="007807C8" w:rsidRPr="00582301" w:rsidRDefault="00BC14B4">
      <w:pPr>
        <w:spacing w:after="0" w:line="240" w:lineRule="auto"/>
        <w:jc w:val="both"/>
        <w:rPr>
          <w:rFonts w:ascii="Times New Roman" w:eastAsia="Times New Roman" w:hAnsi="Times New Roman" w:cs="Times New Roman"/>
          <w:sz w:val="24"/>
          <w:szCs w:val="24"/>
        </w:rPr>
      </w:pPr>
      <w:r w:rsidRPr="002F74DA">
        <w:rPr>
          <w:rFonts w:ascii="Times New Roman" w:eastAsia="Times New Roman" w:hAnsi="Times New Roman" w:cs="Times New Roman"/>
          <w:sz w:val="24"/>
          <w:szCs w:val="24"/>
          <w:highlight w:val="white"/>
          <w:lang w:val="pl-PL"/>
        </w:rPr>
        <w:t xml:space="preserve">Li, Q., Xie, Z., &amp; Zeng, G. (2023). </w:t>
      </w:r>
      <w:r w:rsidRPr="00582301">
        <w:rPr>
          <w:rFonts w:ascii="Times New Roman" w:eastAsia="Times New Roman" w:hAnsi="Times New Roman" w:cs="Times New Roman"/>
          <w:sz w:val="24"/>
          <w:szCs w:val="24"/>
          <w:highlight w:val="white"/>
        </w:rPr>
        <w:t>The influence of teaching practicum on foreign language teaching anxiety among pre-service EFL teachers. </w:t>
      </w:r>
      <w:r w:rsidRPr="00582301">
        <w:rPr>
          <w:rFonts w:ascii="Times New Roman" w:eastAsia="Times New Roman" w:hAnsi="Times New Roman" w:cs="Times New Roman"/>
          <w:i/>
          <w:sz w:val="24"/>
          <w:szCs w:val="24"/>
          <w:highlight w:val="white"/>
        </w:rPr>
        <w:t>SAGE Open</w:t>
      </w:r>
      <w:r w:rsidRPr="00582301">
        <w:rPr>
          <w:rFonts w:ascii="Times New Roman" w:eastAsia="Times New Roman" w:hAnsi="Times New Roman" w:cs="Times New Roman"/>
          <w:sz w:val="24"/>
          <w:szCs w:val="24"/>
          <w:highlight w:val="white"/>
        </w:rPr>
        <w:t>, </w:t>
      </w:r>
      <w:r w:rsidRPr="00582301">
        <w:rPr>
          <w:rFonts w:ascii="Times New Roman" w:eastAsia="Times New Roman" w:hAnsi="Times New Roman" w:cs="Times New Roman"/>
          <w:i/>
          <w:sz w:val="24"/>
          <w:szCs w:val="24"/>
          <w:highlight w:val="white"/>
        </w:rPr>
        <w:t>13</w:t>
      </w:r>
      <w:r w:rsidRPr="00582301">
        <w:rPr>
          <w:rFonts w:ascii="Times New Roman" w:eastAsia="Times New Roman" w:hAnsi="Times New Roman" w:cs="Times New Roman"/>
          <w:sz w:val="24"/>
          <w:szCs w:val="24"/>
          <w:highlight w:val="white"/>
        </w:rPr>
        <w:t xml:space="preserve">(1), 21582440221149005. </w:t>
      </w:r>
      <w:hyperlink r:id="rId13">
        <w:r w:rsidRPr="00582301">
          <w:rPr>
            <w:rFonts w:ascii="Times New Roman" w:eastAsia="Times New Roman" w:hAnsi="Times New Roman" w:cs="Times New Roman"/>
            <w:sz w:val="24"/>
            <w:szCs w:val="24"/>
          </w:rPr>
          <w:t>https://doi.org/10.1177/21582440221149005</w:t>
        </w:r>
      </w:hyperlink>
    </w:p>
    <w:p w14:paraId="50427EE5" w14:textId="05EBC712" w:rsidR="007807C8" w:rsidRPr="00582301" w:rsidRDefault="007807C8">
      <w:pPr>
        <w:spacing w:after="0" w:line="240" w:lineRule="auto"/>
        <w:jc w:val="both"/>
        <w:rPr>
          <w:rFonts w:ascii="Times New Roman" w:eastAsia="Times New Roman" w:hAnsi="Times New Roman" w:cs="Times New Roman"/>
          <w:sz w:val="24"/>
          <w:szCs w:val="24"/>
        </w:rPr>
      </w:pPr>
    </w:p>
    <w:p w14:paraId="220AF12F" w14:textId="6DFF4E41" w:rsidR="007807C8" w:rsidRPr="00582301" w:rsidRDefault="00BC14B4">
      <w:pPr>
        <w:spacing w:after="0" w:line="240" w:lineRule="auto"/>
        <w:jc w:val="both"/>
        <w:rPr>
          <w:rFonts w:ascii="Times New Roman" w:eastAsia="Times New Roman" w:hAnsi="Times New Roman" w:cs="Times New Roman"/>
          <w:sz w:val="24"/>
          <w:szCs w:val="24"/>
          <w:highlight w:val="white"/>
        </w:rPr>
      </w:pPr>
      <w:proofErr w:type="spellStart"/>
      <w:r w:rsidRPr="00582301">
        <w:rPr>
          <w:rFonts w:ascii="Times New Roman" w:eastAsia="Times New Roman" w:hAnsi="Times New Roman" w:cs="Times New Roman"/>
          <w:sz w:val="24"/>
          <w:szCs w:val="24"/>
          <w:highlight w:val="white"/>
        </w:rPr>
        <w:t>Merç</w:t>
      </w:r>
      <w:proofErr w:type="spellEnd"/>
      <w:r w:rsidRPr="00582301">
        <w:rPr>
          <w:rFonts w:ascii="Times New Roman" w:eastAsia="Times New Roman" w:hAnsi="Times New Roman" w:cs="Times New Roman"/>
          <w:sz w:val="24"/>
          <w:szCs w:val="24"/>
          <w:highlight w:val="white"/>
        </w:rPr>
        <w:t>, A. (2015). Foreign language teaching anxiety and self-efficacy beliefs of Turkish pre-service EFL teachers. </w:t>
      </w:r>
      <w:r w:rsidRPr="00582301">
        <w:rPr>
          <w:rFonts w:ascii="Times New Roman" w:eastAsia="Times New Roman" w:hAnsi="Times New Roman" w:cs="Times New Roman"/>
          <w:i/>
          <w:sz w:val="24"/>
          <w:szCs w:val="24"/>
          <w:highlight w:val="white"/>
        </w:rPr>
        <w:t>The International Journal of Research in Teacher Education</w:t>
      </w:r>
      <w:r w:rsidRPr="00582301">
        <w:rPr>
          <w:rFonts w:ascii="Times New Roman" w:eastAsia="Times New Roman" w:hAnsi="Times New Roman" w:cs="Times New Roman"/>
          <w:sz w:val="24"/>
          <w:szCs w:val="24"/>
          <w:highlight w:val="white"/>
        </w:rPr>
        <w:t>, </w:t>
      </w:r>
      <w:r w:rsidRPr="00582301">
        <w:rPr>
          <w:rFonts w:ascii="Times New Roman" w:eastAsia="Times New Roman" w:hAnsi="Times New Roman" w:cs="Times New Roman"/>
          <w:i/>
          <w:sz w:val="24"/>
          <w:szCs w:val="24"/>
          <w:highlight w:val="white"/>
        </w:rPr>
        <w:t>6</w:t>
      </w:r>
      <w:r w:rsidRPr="00582301">
        <w:rPr>
          <w:rFonts w:ascii="Times New Roman" w:eastAsia="Times New Roman" w:hAnsi="Times New Roman" w:cs="Times New Roman"/>
          <w:sz w:val="24"/>
          <w:szCs w:val="24"/>
          <w:highlight w:val="white"/>
        </w:rPr>
        <w:t>(3), 40-58.</w:t>
      </w:r>
      <w:r w:rsidR="00F945A6" w:rsidRPr="00582301">
        <w:rPr>
          <w:rFonts w:ascii="Times New Roman" w:eastAsia="Times New Roman" w:hAnsi="Times New Roman" w:cs="Times New Roman"/>
          <w:sz w:val="24"/>
          <w:szCs w:val="24"/>
          <w:highlight w:val="white"/>
        </w:rPr>
        <w:t xml:space="preserve"> </w:t>
      </w:r>
      <w:r w:rsidR="00F945A6" w:rsidRPr="00582301">
        <w:rPr>
          <w:rFonts w:ascii="Times New Roman" w:eastAsia="Times New Roman" w:hAnsi="Times New Roman" w:cs="Times New Roman"/>
          <w:sz w:val="24"/>
          <w:szCs w:val="24"/>
        </w:rPr>
        <w:t>https://dergipark.org.tr/en/download/article-file/90284</w:t>
      </w:r>
    </w:p>
    <w:p w14:paraId="18D35152" w14:textId="77777777" w:rsidR="007807C8" w:rsidRPr="00582301" w:rsidRDefault="007807C8">
      <w:pPr>
        <w:spacing w:after="0" w:line="240" w:lineRule="auto"/>
        <w:jc w:val="both"/>
        <w:rPr>
          <w:rFonts w:ascii="Times New Roman" w:eastAsia="Times New Roman" w:hAnsi="Times New Roman" w:cs="Times New Roman"/>
          <w:sz w:val="24"/>
          <w:szCs w:val="24"/>
        </w:rPr>
      </w:pPr>
    </w:p>
    <w:p w14:paraId="7DE387EF" w14:textId="3CDAF2E1" w:rsidR="007807C8" w:rsidRPr="00582301" w:rsidRDefault="00BC14B4">
      <w:pPr>
        <w:spacing w:after="0" w:line="240" w:lineRule="auto"/>
        <w:jc w:val="both"/>
        <w:rPr>
          <w:rFonts w:ascii="Times New Roman" w:eastAsia="Times New Roman" w:hAnsi="Times New Roman" w:cs="Times New Roman"/>
          <w:sz w:val="24"/>
          <w:szCs w:val="24"/>
          <w:highlight w:val="white"/>
        </w:rPr>
      </w:pPr>
      <w:proofErr w:type="spellStart"/>
      <w:r w:rsidRPr="00582301">
        <w:rPr>
          <w:rFonts w:ascii="Times New Roman" w:eastAsia="Times New Roman" w:hAnsi="Times New Roman" w:cs="Times New Roman"/>
          <w:sz w:val="24"/>
          <w:szCs w:val="24"/>
          <w:highlight w:val="white"/>
        </w:rPr>
        <w:t>Novitasari</w:t>
      </w:r>
      <w:proofErr w:type="spellEnd"/>
      <w:r w:rsidRPr="00582301">
        <w:rPr>
          <w:rFonts w:ascii="Times New Roman" w:eastAsia="Times New Roman" w:hAnsi="Times New Roman" w:cs="Times New Roman"/>
          <w:sz w:val="24"/>
          <w:szCs w:val="24"/>
          <w:highlight w:val="white"/>
        </w:rPr>
        <w:t xml:space="preserve">, K., &amp; </w:t>
      </w:r>
      <w:proofErr w:type="spellStart"/>
      <w:r w:rsidRPr="00582301">
        <w:rPr>
          <w:rFonts w:ascii="Times New Roman" w:eastAsia="Times New Roman" w:hAnsi="Times New Roman" w:cs="Times New Roman"/>
          <w:sz w:val="24"/>
          <w:szCs w:val="24"/>
          <w:highlight w:val="white"/>
        </w:rPr>
        <w:t>Murtafi'ah</w:t>
      </w:r>
      <w:proofErr w:type="spellEnd"/>
      <w:r w:rsidRPr="00582301">
        <w:rPr>
          <w:rFonts w:ascii="Times New Roman" w:eastAsia="Times New Roman" w:hAnsi="Times New Roman" w:cs="Times New Roman"/>
          <w:sz w:val="24"/>
          <w:szCs w:val="24"/>
          <w:highlight w:val="white"/>
        </w:rPr>
        <w:t xml:space="preserve">, B. (2022). EFL </w:t>
      </w:r>
      <w:r w:rsidR="00F945A6" w:rsidRPr="00582301">
        <w:rPr>
          <w:rFonts w:ascii="Times New Roman" w:eastAsia="Times New Roman" w:hAnsi="Times New Roman" w:cs="Times New Roman"/>
          <w:sz w:val="24"/>
          <w:szCs w:val="24"/>
          <w:highlight w:val="white"/>
        </w:rPr>
        <w:t>pre-service teacher’s teaching anxiety and the coping strategies during teaching practicum</w:t>
      </w:r>
      <w:r w:rsidRPr="00582301">
        <w:rPr>
          <w:rFonts w:ascii="Times New Roman" w:eastAsia="Times New Roman" w:hAnsi="Times New Roman" w:cs="Times New Roman"/>
          <w:sz w:val="24"/>
          <w:szCs w:val="24"/>
          <w:highlight w:val="white"/>
        </w:rPr>
        <w:t>. </w:t>
      </w:r>
      <w:r w:rsidRPr="00582301">
        <w:rPr>
          <w:rFonts w:ascii="Times New Roman" w:eastAsia="Times New Roman" w:hAnsi="Times New Roman" w:cs="Times New Roman"/>
          <w:i/>
          <w:sz w:val="24"/>
          <w:szCs w:val="24"/>
          <w:highlight w:val="white"/>
        </w:rPr>
        <w:t>Journal of English Education and Teaching</w:t>
      </w:r>
      <w:r w:rsidRPr="00582301">
        <w:rPr>
          <w:rFonts w:ascii="Times New Roman" w:eastAsia="Times New Roman" w:hAnsi="Times New Roman" w:cs="Times New Roman"/>
          <w:sz w:val="24"/>
          <w:szCs w:val="24"/>
          <w:highlight w:val="white"/>
        </w:rPr>
        <w:t>, </w:t>
      </w:r>
      <w:r w:rsidRPr="00582301">
        <w:rPr>
          <w:rFonts w:ascii="Times New Roman" w:eastAsia="Times New Roman" w:hAnsi="Times New Roman" w:cs="Times New Roman"/>
          <w:i/>
          <w:sz w:val="24"/>
          <w:szCs w:val="24"/>
          <w:highlight w:val="white"/>
        </w:rPr>
        <w:t>6</w:t>
      </w:r>
      <w:r w:rsidRPr="00582301">
        <w:rPr>
          <w:rFonts w:ascii="Times New Roman" w:eastAsia="Times New Roman" w:hAnsi="Times New Roman" w:cs="Times New Roman"/>
          <w:sz w:val="24"/>
          <w:szCs w:val="24"/>
          <w:highlight w:val="white"/>
        </w:rPr>
        <w:t xml:space="preserve">(3), 310-326. </w:t>
      </w:r>
      <w:hyperlink r:id="rId14">
        <w:r w:rsidRPr="00582301">
          <w:rPr>
            <w:rFonts w:ascii="Times New Roman" w:eastAsia="Times New Roman" w:hAnsi="Times New Roman" w:cs="Times New Roman"/>
            <w:sz w:val="24"/>
            <w:szCs w:val="24"/>
            <w:highlight w:val="white"/>
          </w:rPr>
          <w:t>https://doi.org/10.33369/jeet.6.3.310-326</w:t>
        </w:r>
      </w:hyperlink>
      <w:r w:rsidRPr="00582301">
        <w:rPr>
          <w:rFonts w:ascii="Times New Roman" w:eastAsia="Times New Roman" w:hAnsi="Times New Roman" w:cs="Times New Roman"/>
          <w:sz w:val="24"/>
          <w:szCs w:val="24"/>
          <w:highlight w:val="white"/>
        </w:rPr>
        <w:t xml:space="preserve"> </w:t>
      </w:r>
    </w:p>
    <w:p w14:paraId="1CE2D12A" w14:textId="77777777" w:rsidR="007807C8" w:rsidRPr="00582301" w:rsidRDefault="007807C8">
      <w:pPr>
        <w:spacing w:after="0" w:line="240" w:lineRule="auto"/>
        <w:jc w:val="both"/>
        <w:rPr>
          <w:rFonts w:ascii="Times New Roman" w:eastAsia="Times New Roman" w:hAnsi="Times New Roman" w:cs="Times New Roman"/>
          <w:sz w:val="24"/>
          <w:szCs w:val="24"/>
        </w:rPr>
      </w:pPr>
    </w:p>
    <w:p w14:paraId="447EFD1E" w14:textId="6105332F" w:rsidR="007807C8" w:rsidRPr="00582301" w:rsidRDefault="00BC14B4">
      <w:pPr>
        <w:spacing w:after="0" w:line="240" w:lineRule="auto"/>
        <w:jc w:val="both"/>
        <w:rPr>
          <w:rFonts w:ascii="Times New Roman" w:eastAsia="Times New Roman" w:hAnsi="Times New Roman" w:cs="Times New Roman"/>
          <w:sz w:val="24"/>
          <w:szCs w:val="24"/>
          <w:highlight w:val="white"/>
        </w:rPr>
      </w:pPr>
      <w:r w:rsidRPr="00582301">
        <w:rPr>
          <w:rFonts w:ascii="Times New Roman" w:eastAsia="Times New Roman" w:hAnsi="Times New Roman" w:cs="Times New Roman"/>
          <w:sz w:val="24"/>
          <w:szCs w:val="24"/>
          <w:highlight w:val="white"/>
        </w:rPr>
        <w:t>Özcan, B. (2021). </w:t>
      </w:r>
      <w:r w:rsidRPr="00582301">
        <w:rPr>
          <w:rFonts w:ascii="Times New Roman" w:eastAsia="Times New Roman" w:hAnsi="Times New Roman" w:cs="Times New Roman"/>
          <w:i/>
          <w:sz w:val="24"/>
          <w:szCs w:val="24"/>
          <w:highlight w:val="white"/>
        </w:rPr>
        <w:t>Exploring teaching anxiety and its sources from the perspectives of pre-service teachers</w:t>
      </w:r>
      <w:r w:rsidRPr="00582301">
        <w:rPr>
          <w:rFonts w:ascii="Times New Roman" w:eastAsia="Times New Roman" w:hAnsi="Times New Roman" w:cs="Times New Roman"/>
          <w:sz w:val="24"/>
          <w:szCs w:val="24"/>
          <w:highlight w:val="white"/>
        </w:rPr>
        <w:t> (Master's thesis</w:t>
      </w:r>
      <w:r w:rsidR="00582301" w:rsidRPr="00582301">
        <w:rPr>
          <w:rFonts w:ascii="Times New Roman" w:eastAsia="Times New Roman" w:hAnsi="Times New Roman" w:cs="Times New Roman"/>
          <w:sz w:val="24"/>
          <w:szCs w:val="24"/>
          <w:highlight w:val="white"/>
        </w:rPr>
        <w:t>).</w:t>
      </w:r>
      <w:r w:rsidRPr="00582301">
        <w:rPr>
          <w:rFonts w:ascii="Times New Roman" w:eastAsia="Times New Roman" w:hAnsi="Times New Roman" w:cs="Times New Roman"/>
          <w:sz w:val="24"/>
          <w:szCs w:val="24"/>
          <w:highlight w:val="white"/>
        </w:rPr>
        <w:t xml:space="preserve"> M</w:t>
      </w:r>
      <w:r w:rsidR="00582301" w:rsidRPr="00582301">
        <w:rPr>
          <w:rFonts w:ascii="Times New Roman" w:eastAsia="Times New Roman" w:hAnsi="Times New Roman" w:cs="Times New Roman"/>
          <w:sz w:val="24"/>
          <w:szCs w:val="24"/>
          <w:highlight w:val="white"/>
        </w:rPr>
        <w:t>iddle East Technical University, Ankara</w:t>
      </w:r>
      <w:r w:rsidRPr="00582301">
        <w:rPr>
          <w:rFonts w:ascii="Times New Roman" w:eastAsia="Times New Roman" w:hAnsi="Times New Roman" w:cs="Times New Roman"/>
          <w:sz w:val="24"/>
          <w:szCs w:val="24"/>
          <w:highlight w:val="white"/>
        </w:rPr>
        <w:t>.</w:t>
      </w:r>
      <w:r w:rsidR="00384689" w:rsidRPr="00582301">
        <w:rPr>
          <w:rFonts w:ascii="Times New Roman" w:eastAsia="Times New Roman" w:hAnsi="Times New Roman" w:cs="Times New Roman"/>
          <w:sz w:val="24"/>
          <w:szCs w:val="24"/>
          <w:highlight w:val="white"/>
        </w:rPr>
        <w:t xml:space="preserve"> </w:t>
      </w:r>
    </w:p>
    <w:p w14:paraId="56C13EF7" w14:textId="77777777" w:rsidR="007807C8" w:rsidRPr="00582301" w:rsidRDefault="007807C8">
      <w:pPr>
        <w:spacing w:after="0" w:line="240" w:lineRule="auto"/>
        <w:jc w:val="both"/>
        <w:rPr>
          <w:rFonts w:ascii="Times New Roman" w:eastAsia="Times New Roman" w:hAnsi="Times New Roman" w:cs="Times New Roman"/>
          <w:sz w:val="24"/>
          <w:szCs w:val="24"/>
        </w:rPr>
      </w:pPr>
    </w:p>
    <w:p w14:paraId="4E99661E" w14:textId="7666AC53" w:rsidR="007807C8" w:rsidRPr="00582301" w:rsidRDefault="00BC14B4">
      <w:pPr>
        <w:spacing w:after="0" w:line="240" w:lineRule="auto"/>
        <w:jc w:val="both"/>
        <w:rPr>
          <w:rFonts w:ascii="Times New Roman" w:eastAsia="Times New Roman" w:hAnsi="Times New Roman" w:cs="Times New Roman"/>
          <w:sz w:val="24"/>
          <w:szCs w:val="24"/>
        </w:rPr>
      </w:pPr>
      <w:proofErr w:type="spellStart"/>
      <w:r w:rsidRPr="00582301">
        <w:rPr>
          <w:rFonts w:ascii="Times New Roman" w:eastAsia="Times New Roman" w:hAnsi="Times New Roman" w:cs="Times New Roman"/>
          <w:sz w:val="24"/>
          <w:szCs w:val="24"/>
          <w:highlight w:val="white"/>
        </w:rPr>
        <w:t>Permatasari</w:t>
      </w:r>
      <w:proofErr w:type="spellEnd"/>
      <w:r w:rsidRPr="00582301">
        <w:rPr>
          <w:rFonts w:ascii="Times New Roman" w:eastAsia="Times New Roman" w:hAnsi="Times New Roman" w:cs="Times New Roman"/>
          <w:sz w:val="24"/>
          <w:szCs w:val="24"/>
          <w:highlight w:val="white"/>
        </w:rPr>
        <w:t xml:space="preserve">, D., Mulyono, H., &amp; </w:t>
      </w:r>
      <w:proofErr w:type="spellStart"/>
      <w:r w:rsidRPr="00582301">
        <w:rPr>
          <w:rFonts w:ascii="Times New Roman" w:eastAsia="Times New Roman" w:hAnsi="Times New Roman" w:cs="Times New Roman"/>
          <w:sz w:val="24"/>
          <w:szCs w:val="24"/>
          <w:highlight w:val="white"/>
        </w:rPr>
        <w:t>Ferawati</w:t>
      </w:r>
      <w:proofErr w:type="spellEnd"/>
      <w:r w:rsidRPr="00582301">
        <w:rPr>
          <w:rFonts w:ascii="Times New Roman" w:eastAsia="Times New Roman" w:hAnsi="Times New Roman" w:cs="Times New Roman"/>
          <w:sz w:val="24"/>
          <w:szCs w:val="24"/>
          <w:highlight w:val="white"/>
        </w:rPr>
        <w:t xml:space="preserve">, F. (2019). Investigating the </w:t>
      </w:r>
      <w:r w:rsidR="00F945A6" w:rsidRPr="00582301">
        <w:rPr>
          <w:rFonts w:ascii="Times New Roman" w:eastAsia="Times New Roman" w:hAnsi="Times New Roman" w:cs="Times New Roman"/>
          <w:sz w:val="24"/>
          <w:szCs w:val="24"/>
          <w:highlight w:val="white"/>
        </w:rPr>
        <w:t>contributing factors to teaching anxiety during teaching practicum</w:t>
      </w:r>
      <w:r w:rsidRPr="00582301">
        <w:rPr>
          <w:rFonts w:ascii="Times New Roman" w:eastAsia="Times New Roman" w:hAnsi="Times New Roman" w:cs="Times New Roman"/>
          <w:sz w:val="24"/>
          <w:szCs w:val="24"/>
          <w:highlight w:val="white"/>
        </w:rPr>
        <w:t xml:space="preserve">: A Case of Indonesian </w:t>
      </w:r>
      <w:r w:rsidR="00F945A6" w:rsidRPr="00582301">
        <w:rPr>
          <w:rFonts w:ascii="Times New Roman" w:eastAsia="Times New Roman" w:hAnsi="Times New Roman" w:cs="Times New Roman"/>
          <w:sz w:val="24"/>
          <w:szCs w:val="24"/>
          <w:highlight w:val="white"/>
        </w:rPr>
        <w:t xml:space="preserve">pre-service </w:t>
      </w:r>
      <w:r w:rsidR="00582301" w:rsidRPr="00582301">
        <w:rPr>
          <w:rFonts w:ascii="Times New Roman" w:eastAsia="Times New Roman" w:hAnsi="Times New Roman" w:cs="Times New Roman"/>
          <w:sz w:val="24"/>
          <w:szCs w:val="24"/>
          <w:highlight w:val="white"/>
        </w:rPr>
        <w:t xml:space="preserve">EFL Teachers. </w:t>
      </w:r>
      <w:r w:rsidRPr="00582301">
        <w:rPr>
          <w:rFonts w:ascii="Times New Roman" w:eastAsia="Times New Roman" w:hAnsi="Times New Roman" w:cs="Times New Roman"/>
          <w:i/>
          <w:sz w:val="24"/>
          <w:szCs w:val="24"/>
          <w:highlight w:val="white"/>
        </w:rPr>
        <w:t>Indonesian Research Jour</w:t>
      </w:r>
      <w:r w:rsidR="00582301" w:rsidRPr="00582301">
        <w:rPr>
          <w:rFonts w:ascii="Times New Roman" w:eastAsia="Times New Roman" w:hAnsi="Times New Roman" w:cs="Times New Roman"/>
          <w:i/>
          <w:sz w:val="24"/>
          <w:szCs w:val="24"/>
          <w:highlight w:val="white"/>
        </w:rPr>
        <w:t>nal in Education</w:t>
      </w:r>
      <w:r w:rsidRPr="00582301">
        <w:rPr>
          <w:rFonts w:ascii="Times New Roman" w:eastAsia="Times New Roman" w:hAnsi="Times New Roman" w:cs="Times New Roman"/>
          <w:sz w:val="24"/>
          <w:szCs w:val="24"/>
          <w:highlight w:val="white"/>
        </w:rPr>
        <w:t xml:space="preserve">, 236-248. </w:t>
      </w:r>
      <w:hyperlink r:id="rId15">
        <w:r w:rsidRPr="00582301">
          <w:rPr>
            <w:rFonts w:ascii="Times New Roman" w:eastAsia="Times New Roman" w:hAnsi="Times New Roman" w:cs="Times New Roman"/>
            <w:sz w:val="24"/>
            <w:szCs w:val="24"/>
          </w:rPr>
          <w:t>https://doi.org/10.22437/irje.v3i2.7422</w:t>
        </w:r>
      </w:hyperlink>
    </w:p>
    <w:p w14:paraId="6DEF6550" w14:textId="77777777" w:rsidR="007807C8" w:rsidRPr="00582301" w:rsidRDefault="007807C8">
      <w:pPr>
        <w:spacing w:after="0" w:line="240" w:lineRule="auto"/>
        <w:jc w:val="both"/>
        <w:rPr>
          <w:rFonts w:ascii="Times New Roman" w:eastAsia="Times New Roman" w:hAnsi="Times New Roman" w:cs="Times New Roman"/>
          <w:sz w:val="24"/>
          <w:szCs w:val="24"/>
        </w:rPr>
      </w:pPr>
    </w:p>
    <w:p w14:paraId="140E94CB" w14:textId="468F6CD7" w:rsidR="007807C8" w:rsidRPr="00582301" w:rsidRDefault="00BC14B4">
      <w:pPr>
        <w:spacing w:after="0" w:line="240" w:lineRule="auto"/>
        <w:jc w:val="both"/>
        <w:rPr>
          <w:rFonts w:ascii="Times New Roman" w:eastAsia="Times New Roman" w:hAnsi="Times New Roman" w:cs="Times New Roman"/>
          <w:sz w:val="24"/>
          <w:szCs w:val="24"/>
        </w:rPr>
      </w:pPr>
      <w:r w:rsidRPr="00582301">
        <w:rPr>
          <w:rFonts w:ascii="Times New Roman" w:eastAsia="Times New Roman" w:hAnsi="Times New Roman" w:cs="Times New Roman"/>
          <w:sz w:val="24"/>
          <w:szCs w:val="24"/>
          <w:highlight w:val="white"/>
        </w:rPr>
        <w:t xml:space="preserve">Saidi, M., &amp; Arefian, M. H. The </w:t>
      </w:r>
      <w:r w:rsidR="00F945A6" w:rsidRPr="00582301">
        <w:rPr>
          <w:rFonts w:ascii="Times New Roman" w:eastAsia="Times New Roman" w:hAnsi="Times New Roman" w:cs="Times New Roman"/>
          <w:sz w:val="24"/>
          <w:szCs w:val="24"/>
          <w:highlight w:val="white"/>
        </w:rPr>
        <w:t xml:space="preserve">interface between language teaching anxiety and personal intelligences among pre-service and in-service </w:t>
      </w:r>
      <w:r w:rsidRPr="00582301">
        <w:rPr>
          <w:rFonts w:ascii="Times New Roman" w:eastAsia="Times New Roman" w:hAnsi="Times New Roman" w:cs="Times New Roman"/>
          <w:sz w:val="24"/>
          <w:szCs w:val="24"/>
          <w:highlight w:val="white"/>
        </w:rPr>
        <w:t xml:space="preserve">EFL </w:t>
      </w:r>
      <w:r w:rsidR="00F945A6" w:rsidRPr="00582301">
        <w:rPr>
          <w:rFonts w:ascii="Times New Roman" w:eastAsia="Times New Roman" w:hAnsi="Times New Roman" w:cs="Times New Roman"/>
          <w:sz w:val="24"/>
          <w:szCs w:val="24"/>
          <w:highlight w:val="white"/>
        </w:rPr>
        <w:t>teachers</w:t>
      </w:r>
      <w:r w:rsidRPr="00582301">
        <w:rPr>
          <w:rFonts w:ascii="Times New Roman" w:eastAsia="Times New Roman" w:hAnsi="Times New Roman" w:cs="Times New Roman"/>
          <w:sz w:val="24"/>
          <w:szCs w:val="24"/>
          <w:highlight w:val="white"/>
        </w:rPr>
        <w:t>. https://doi.org/</w:t>
      </w:r>
      <w:hyperlink r:id="rId16">
        <w:r w:rsidRPr="00582301">
          <w:rPr>
            <w:rFonts w:ascii="Times New Roman" w:eastAsia="Times New Roman" w:hAnsi="Times New Roman" w:cs="Times New Roman"/>
            <w:sz w:val="24"/>
            <w:szCs w:val="24"/>
            <w:highlight w:val="white"/>
          </w:rPr>
          <w:t>10.52547/ieepj.5.1.87</w:t>
        </w:r>
      </w:hyperlink>
    </w:p>
    <w:p w14:paraId="0E6EE46D" w14:textId="77777777" w:rsidR="007807C8" w:rsidRPr="00582301" w:rsidRDefault="007807C8">
      <w:pPr>
        <w:spacing w:after="0" w:line="240" w:lineRule="auto"/>
        <w:rPr>
          <w:rFonts w:ascii="Times New Roman" w:eastAsia="Times New Roman" w:hAnsi="Times New Roman" w:cs="Times New Roman"/>
          <w:sz w:val="24"/>
          <w:szCs w:val="24"/>
          <w:highlight w:val="white"/>
        </w:rPr>
      </w:pPr>
    </w:p>
    <w:p w14:paraId="4F3DD14F" w14:textId="70317845" w:rsidR="007807C8" w:rsidRPr="00582301" w:rsidRDefault="00BC14B4">
      <w:pPr>
        <w:spacing w:after="0" w:line="240" w:lineRule="auto"/>
        <w:rPr>
          <w:rFonts w:ascii="Times New Roman" w:eastAsia="Times New Roman" w:hAnsi="Times New Roman" w:cs="Times New Roman"/>
          <w:sz w:val="24"/>
          <w:szCs w:val="24"/>
          <w:highlight w:val="white"/>
        </w:rPr>
      </w:pPr>
      <w:r w:rsidRPr="00582301">
        <w:rPr>
          <w:rFonts w:ascii="Times New Roman" w:eastAsia="Times New Roman" w:hAnsi="Times New Roman" w:cs="Times New Roman"/>
          <w:sz w:val="24"/>
          <w:szCs w:val="24"/>
          <w:highlight w:val="white"/>
        </w:rPr>
        <w:t>Tüfekçi-Can, D. (2018). Foreign language teaching anxiety among pre-service teachers during teaching practicum. </w:t>
      </w:r>
      <w:r w:rsidRPr="00582301">
        <w:rPr>
          <w:rFonts w:ascii="Times New Roman" w:eastAsia="Times New Roman" w:hAnsi="Times New Roman" w:cs="Times New Roman"/>
          <w:i/>
          <w:sz w:val="24"/>
          <w:szCs w:val="24"/>
          <w:highlight w:val="white"/>
        </w:rPr>
        <w:t>International Online Journal of Education and Teaching</w:t>
      </w:r>
      <w:r w:rsidRPr="00582301">
        <w:rPr>
          <w:rFonts w:ascii="Times New Roman" w:eastAsia="Times New Roman" w:hAnsi="Times New Roman" w:cs="Times New Roman"/>
          <w:sz w:val="24"/>
          <w:szCs w:val="24"/>
          <w:highlight w:val="white"/>
        </w:rPr>
        <w:t>, </w:t>
      </w:r>
      <w:r w:rsidRPr="00582301">
        <w:rPr>
          <w:rFonts w:ascii="Times New Roman" w:eastAsia="Times New Roman" w:hAnsi="Times New Roman" w:cs="Times New Roman"/>
          <w:i/>
          <w:sz w:val="24"/>
          <w:szCs w:val="24"/>
          <w:highlight w:val="white"/>
        </w:rPr>
        <w:t>5</w:t>
      </w:r>
      <w:r w:rsidRPr="00582301">
        <w:rPr>
          <w:rFonts w:ascii="Times New Roman" w:eastAsia="Times New Roman" w:hAnsi="Times New Roman" w:cs="Times New Roman"/>
          <w:sz w:val="24"/>
          <w:szCs w:val="24"/>
          <w:highlight w:val="white"/>
        </w:rPr>
        <w:t xml:space="preserve">(3), 579-595. </w:t>
      </w:r>
      <w:hyperlink r:id="rId17" w:history="1">
        <w:r w:rsidR="00C41B49" w:rsidRPr="00582301">
          <w:rPr>
            <w:rStyle w:val="Hyperlink"/>
            <w:rFonts w:ascii="Times New Roman" w:eastAsia="Times New Roman" w:hAnsi="Times New Roman" w:cs="Times New Roman"/>
            <w:color w:val="auto"/>
            <w:sz w:val="24"/>
            <w:szCs w:val="24"/>
            <w:highlight w:val="white"/>
            <w:u w:val="none"/>
          </w:rPr>
          <w:t>https://www.iojet.org/index.php/IOJET/article/view/420/255</w:t>
        </w:r>
      </w:hyperlink>
      <w:r w:rsidR="00C41B49" w:rsidRPr="00582301">
        <w:rPr>
          <w:rFonts w:ascii="Times New Roman" w:eastAsia="Times New Roman" w:hAnsi="Times New Roman" w:cs="Times New Roman"/>
          <w:sz w:val="24"/>
          <w:szCs w:val="24"/>
          <w:highlight w:val="white"/>
        </w:rPr>
        <w:t xml:space="preserve"> </w:t>
      </w:r>
    </w:p>
    <w:p w14:paraId="1193A7E2" w14:textId="77777777" w:rsidR="007807C8" w:rsidRPr="00582301" w:rsidRDefault="007807C8">
      <w:pPr>
        <w:spacing w:after="0" w:line="240" w:lineRule="auto"/>
        <w:rPr>
          <w:rFonts w:ascii="Times New Roman" w:eastAsia="Times New Roman" w:hAnsi="Times New Roman" w:cs="Times New Roman"/>
          <w:sz w:val="24"/>
          <w:szCs w:val="24"/>
        </w:rPr>
      </w:pPr>
    </w:p>
    <w:p w14:paraId="689C36F5" w14:textId="5BEDD606" w:rsidR="007807C8" w:rsidRPr="00582301" w:rsidRDefault="00BC14B4">
      <w:pPr>
        <w:spacing w:after="0" w:line="240" w:lineRule="auto"/>
        <w:rPr>
          <w:rFonts w:ascii="Times New Roman" w:eastAsia="Times New Roman" w:hAnsi="Times New Roman" w:cs="Times New Roman"/>
          <w:sz w:val="24"/>
          <w:szCs w:val="24"/>
          <w:highlight w:val="white"/>
        </w:rPr>
      </w:pPr>
      <w:r w:rsidRPr="00582301">
        <w:rPr>
          <w:rFonts w:ascii="Times New Roman" w:eastAsia="Times New Roman" w:hAnsi="Times New Roman" w:cs="Times New Roman"/>
          <w:sz w:val="24"/>
          <w:szCs w:val="24"/>
          <w:highlight w:val="white"/>
        </w:rPr>
        <w:t>Türkmen, Ş. (2019). </w:t>
      </w:r>
      <w:r w:rsidRPr="00582301">
        <w:rPr>
          <w:rFonts w:ascii="Times New Roman" w:eastAsia="Times New Roman" w:hAnsi="Times New Roman" w:cs="Times New Roman"/>
          <w:i/>
          <w:sz w:val="24"/>
          <w:szCs w:val="24"/>
          <w:highlight w:val="white"/>
        </w:rPr>
        <w:t>A taxonomic study of foreign language teaching anxiety among pre-service and in-service teachers of English</w:t>
      </w:r>
      <w:r w:rsidRPr="00582301">
        <w:rPr>
          <w:rFonts w:ascii="Times New Roman" w:eastAsia="Times New Roman" w:hAnsi="Times New Roman" w:cs="Times New Roman"/>
          <w:sz w:val="24"/>
          <w:szCs w:val="24"/>
          <w:highlight w:val="white"/>
        </w:rPr>
        <w:t> (Master's thesis</w:t>
      </w:r>
      <w:r w:rsidR="00F945A6" w:rsidRPr="00582301">
        <w:rPr>
          <w:rFonts w:ascii="Times New Roman" w:eastAsia="Times New Roman" w:hAnsi="Times New Roman" w:cs="Times New Roman"/>
          <w:sz w:val="24"/>
          <w:szCs w:val="24"/>
          <w:highlight w:val="white"/>
        </w:rPr>
        <w:t>).</w:t>
      </w:r>
      <w:r w:rsidRPr="00582301">
        <w:rPr>
          <w:rFonts w:ascii="Times New Roman" w:eastAsia="Times New Roman" w:hAnsi="Times New Roman" w:cs="Times New Roman"/>
          <w:sz w:val="24"/>
          <w:szCs w:val="24"/>
          <w:highlight w:val="white"/>
        </w:rPr>
        <w:t xml:space="preserve"> </w:t>
      </w:r>
      <w:proofErr w:type="spellStart"/>
      <w:r w:rsidRPr="00582301">
        <w:rPr>
          <w:rFonts w:ascii="Times New Roman" w:eastAsia="Times New Roman" w:hAnsi="Times New Roman" w:cs="Times New Roman"/>
          <w:sz w:val="24"/>
          <w:szCs w:val="24"/>
          <w:highlight w:val="white"/>
        </w:rPr>
        <w:t>Balıkesir</w:t>
      </w:r>
      <w:proofErr w:type="spellEnd"/>
      <w:r w:rsidRPr="00582301">
        <w:rPr>
          <w:rFonts w:ascii="Times New Roman" w:eastAsia="Times New Roman" w:hAnsi="Times New Roman" w:cs="Times New Roman"/>
          <w:sz w:val="24"/>
          <w:szCs w:val="24"/>
          <w:highlight w:val="white"/>
        </w:rPr>
        <w:t xml:space="preserve"> </w:t>
      </w:r>
      <w:r w:rsidR="00F945A6" w:rsidRPr="00582301">
        <w:rPr>
          <w:rFonts w:ascii="Times New Roman" w:eastAsia="Times New Roman" w:hAnsi="Times New Roman" w:cs="Times New Roman"/>
          <w:sz w:val="24"/>
          <w:szCs w:val="24"/>
          <w:highlight w:val="white"/>
        </w:rPr>
        <w:t>University.</w:t>
      </w:r>
    </w:p>
    <w:p w14:paraId="4BF53523" w14:textId="77777777" w:rsidR="007807C8" w:rsidRPr="00582301" w:rsidRDefault="007807C8">
      <w:pPr>
        <w:spacing w:after="0" w:line="240" w:lineRule="auto"/>
        <w:rPr>
          <w:rFonts w:ascii="Times New Roman" w:eastAsia="Times New Roman" w:hAnsi="Times New Roman" w:cs="Times New Roman"/>
          <w:sz w:val="24"/>
          <w:szCs w:val="24"/>
        </w:rPr>
      </w:pPr>
    </w:p>
    <w:p w14:paraId="572E8B48" w14:textId="02978BF5" w:rsidR="007807C8" w:rsidRDefault="00BC14B4" w:rsidP="00BC14B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582301">
        <w:rPr>
          <w:rFonts w:ascii="Times New Roman" w:eastAsia="Times New Roman" w:hAnsi="Times New Roman" w:cs="Times New Roman"/>
          <w:sz w:val="24"/>
          <w:szCs w:val="24"/>
          <w:highlight w:val="white"/>
        </w:rPr>
        <w:lastRenderedPageBreak/>
        <w:t>Williams, K. E., &amp; Andrade, M. R. (2008). Foreign language learning anxiety in Japanese EFL university classes: Causes, coping, and locus of control. </w:t>
      </w:r>
      <w:r w:rsidRPr="00582301">
        <w:rPr>
          <w:rFonts w:ascii="Times New Roman" w:eastAsia="Times New Roman" w:hAnsi="Times New Roman" w:cs="Times New Roman"/>
          <w:i/>
          <w:sz w:val="24"/>
          <w:szCs w:val="24"/>
          <w:highlight w:val="white"/>
        </w:rPr>
        <w:t>Electronic Journal of Foreign Language Teaching</w:t>
      </w:r>
      <w:r w:rsidRPr="00582301">
        <w:rPr>
          <w:rFonts w:ascii="Times New Roman" w:eastAsia="Times New Roman" w:hAnsi="Times New Roman" w:cs="Times New Roman"/>
          <w:sz w:val="24"/>
          <w:szCs w:val="24"/>
          <w:highlight w:val="white"/>
        </w:rPr>
        <w:t>, </w:t>
      </w:r>
      <w:r w:rsidRPr="00582301">
        <w:rPr>
          <w:rFonts w:ascii="Times New Roman" w:eastAsia="Times New Roman" w:hAnsi="Times New Roman" w:cs="Times New Roman"/>
          <w:i/>
          <w:sz w:val="24"/>
          <w:szCs w:val="24"/>
          <w:highlight w:val="white"/>
        </w:rPr>
        <w:t>5</w:t>
      </w:r>
      <w:r w:rsidRPr="00582301">
        <w:rPr>
          <w:rFonts w:ascii="Times New Roman" w:eastAsia="Times New Roman" w:hAnsi="Times New Roman" w:cs="Times New Roman"/>
          <w:sz w:val="24"/>
          <w:szCs w:val="24"/>
          <w:highlight w:val="white"/>
        </w:rPr>
        <w:t>(2), 181-191.</w:t>
      </w:r>
      <w:r w:rsidR="00F945A6" w:rsidRPr="00582301">
        <w:rPr>
          <w:rFonts w:ascii="Times New Roman" w:eastAsia="Times New Roman" w:hAnsi="Times New Roman" w:cs="Times New Roman"/>
          <w:sz w:val="24"/>
          <w:szCs w:val="24"/>
          <w:highlight w:val="white"/>
        </w:rPr>
        <w:t xml:space="preserve"> </w:t>
      </w:r>
      <w:hyperlink r:id="rId18" w:history="1">
        <w:r w:rsidR="00343BF1" w:rsidRPr="00D3229F">
          <w:rPr>
            <w:rStyle w:val="Hyperlink"/>
            <w:rFonts w:ascii="Times New Roman" w:eastAsia="Times New Roman" w:hAnsi="Times New Roman" w:cs="Times New Roman"/>
            <w:sz w:val="24"/>
            <w:szCs w:val="24"/>
          </w:rPr>
          <w:t>http://e-flt.nus.edu.sg/v5n22008/williams.pdf</w:t>
        </w:r>
      </w:hyperlink>
    </w:p>
    <w:p w14:paraId="38130294" w14:textId="77777777" w:rsidR="00343BF1" w:rsidRDefault="00343BF1" w:rsidP="00BC14B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3767A978" w14:textId="77777777" w:rsidR="00343BF1" w:rsidRDefault="00343BF1" w:rsidP="00343BF1">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14:paraId="1EDD28C1" w14:textId="77777777" w:rsidR="00343BF1" w:rsidRDefault="00343BF1" w:rsidP="00343BF1">
      <w:pPr>
        <w:spacing w:after="0" w:line="240" w:lineRule="auto"/>
        <w:rPr>
          <w:rFonts w:ascii="Times New Roman" w:eastAsia="Times New Roman" w:hAnsi="Times New Roman" w:cs="Times New Roman"/>
          <w:b/>
          <w:sz w:val="24"/>
          <w:szCs w:val="24"/>
        </w:rPr>
      </w:pPr>
    </w:p>
    <w:p w14:paraId="25712485" w14:textId="77777777" w:rsidR="00343BF1" w:rsidRDefault="00343BF1" w:rsidP="00343BF1">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14:paraId="4221E01E" w14:textId="77777777" w:rsidR="00343BF1" w:rsidRPr="00BC14B4" w:rsidRDefault="00343BF1" w:rsidP="00BC14B4">
      <w:p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p>
    <w:sectPr w:rsidR="00343BF1" w:rsidRPr="00BC14B4">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C668E2F4-06A6-40CC-BE8B-C3DF1D0E6491}"/>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embedRegular r:id="rId2" w:fontKey="{1447474D-42A9-4F27-A6FF-DFED3C0E3CE6}"/>
    <w:embedBold r:id="rId3" w:fontKey="{CB47EF63-2F4F-4876-A0EF-89E6310D87DB}"/>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embedRegular r:id="rId4" w:fontKey="{EFE0C7D1-37E6-4398-A450-0D61287387D3}"/>
  </w:font>
  <w:font w:name="Georgia">
    <w:panose1 w:val="02040502050405020303"/>
    <w:charset w:val="EE"/>
    <w:family w:val="roman"/>
    <w:pitch w:val="variable"/>
    <w:sig w:usb0="00000287" w:usb1="00000000" w:usb2="00000000" w:usb3="00000000" w:csb0="0000009F" w:csb1="00000000"/>
    <w:embedRegular r:id="rId5" w:fontKey="{C891E107-D234-42FC-B24D-5C46A9AAD493}"/>
    <w:embedItalic r:id="rId6" w:fontKey="{A1AE46B3-49DB-48B2-B418-E49B26911976}"/>
  </w:font>
  <w:font w:name="Calibri Light">
    <w:panose1 w:val="020F0302020204030204"/>
    <w:charset w:val="EE"/>
    <w:family w:val="swiss"/>
    <w:pitch w:val="variable"/>
    <w:sig w:usb0="E4002EFF" w:usb1="C000247B" w:usb2="00000009" w:usb3="00000000" w:csb0="000001FF" w:csb1="00000000"/>
    <w:embedRegular r:id="rId7" w:fontKey="{79FE640D-B4AE-4D36-9492-561208F415F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43453A"/>
    <w:multiLevelType w:val="multilevel"/>
    <w:tmpl w:val="14BCD9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98693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7C8"/>
    <w:rsid w:val="001A4D16"/>
    <w:rsid w:val="001B428A"/>
    <w:rsid w:val="00293797"/>
    <w:rsid w:val="002B1101"/>
    <w:rsid w:val="002F1C82"/>
    <w:rsid w:val="002F74DA"/>
    <w:rsid w:val="00333065"/>
    <w:rsid w:val="00343BF1"/>
    <w:rsid w:val="00384689"/>
    <w:rsid w:val="003A1159"/>
    <w:rsid w:val="00582301"/>
    <w:rsid w:val="007807C8"/>
    <w:rsid w:val="00803A93"/>
    <w:rsid w:val="00991013"/>
    <w:rsid w:val="00BC14B4"/>
    <w:rsid w:val="00C41B49"/>
    <w:rsid w:val="00CC5DE3"/>
    <w:rsid w:val="00D33B72"/>
    <w:rsid w:val="00E32FFB"/>
    <w:rsid w:val="00EB390C"/>
    <w:rsid w:val="00F2485C"/>
    <w:rsid w:val="00F94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CE71E"/>
  <w15:docId w15:val="{971C8171-68AB-4E41-97B7-4273D708E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unhideWhenUsed/>
    <w:qFormat/>
    <w:rsid w:val="00C030A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C030A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030AA"/>
    <w:rPr>
      <w:color w:val="0000FF"/>
      <w:u w:val="single"/>
    </w:rPr>
  </w:style>
  <w:style w:type="character" w:customStyle="1" w:styleId="Heading2Char">
    <w:name w:val="Heading 2 Char"/>
    <w:basedOn w:val="DefaultParagraphFont"/>
    <w:link w:val="Heading2"/>
    <w:uiPriority w:val="9"/>
    <w:rsid w:val="00C030AA"/>
    <w:rPr>
      <w:rFonts w:ascii="Times New Roman" w:eastAsia="Times New Roman" w:hAnsi="Times New Roman" w:cs="Times New Roman"/>
      <w:b/>
      <w:bCs/>
      <w:sz w:val="36"/>
      <w:szCs w:val="36"/>
      <w:lang w:eastAsia="en-GB"/>
    </w:rPr>
  </w:style>
  <w:style w:type="character" w:customStyle="1" w:styleId="apple-tab-span">
    <w:name w:val="apple-tab-span"/>
    <w:basedOn w:val="DefaultParagraphFont"/>
    <w:rsid w:val="00C030AA"/>
  </w:style>
  <w:style w:type="paragraph" w:styleId="ListParagraph">
    <w:name w:val="List Paragraph"/>
    <w:basedOn w:val="Normal"/>
    <w:uiPriority w:val="34"/>
    <w:qFormat/>
    <w:rsid w:val="00983F56"/>
    <w:pPr>
      <w:ind w:left="720"/>
      <w:contextualSpacing/>
    </w:pPr>
  </w:style>
  <w:style w:type="paragraph" w:styleId="Header">
    <w:name w:val="header"/>
    <w:basedOn w:val="Normal"/>
    <w:link w:val="HeaderChar"/>
    <w:uiPriority w:val="99"/>
    <w:unhideWhenUsed/>
    <w:rsid w:val="001C75CB"/>
    <w:pPr>
      <w:tabs>
        <w:tab w:val="center" w:pos="4536"/>
        <w:tab w:val="right" w:pos="9072"/>
      </w:tabs>
      <w:spacing w:after="0" w:line="240" w:lineRule="auto"/>
    </w:pPr>
  </w:style>
  <w:style w:type="character" w:customStyle="1" w:styleId="HeaderChar">
    <w:name w:val="Header Char"/>
    <w:basedOn w:val="DefaultParagraphFont"/>
    <w:link w:val="Header"/>
    <w:uiPriority w:val="99"/>
    <w:rsid w:val="001C75CB"/>
  </w:style>
  <w:style w:type="paragraph" w:styleId="Footer">
    <w:name w:val="footer"/>
    <w:basedOn w:val="Normal"/>
    <w:link w:val="FooterChar"/>
    <w:uiPriority w:val="99"/>
    <w:unhideWhenUsed/>
    <w:rsid w:val="001C75CB"/>
    <w:pPr>
      <w:tabs>
        <w:tab w:val="center" w:pos="4536"/>
        <w:tab w:val="right" w:pos="9072"/>
      </w:tabs>
      <w:spacing w:after="0" w:line="240" w:lineRule="auto"/>
    </w:pPr>
  </w:style>
  <w:style w:type="character" w:customStyle="1" w:styleId="FooterChar">
    <w:name w:val="Footer Char"/>
    <w:basedOn w:val="DefaultParagraphFont"/>
    <w:link w:val="Footer"/>
    <w:uiPriority w:val="99"/>
    <w:rsid w:val="001C75CB"/>
  </w:style>
  <w:style w:type="character" w:styleId="CommentReference">
    <w:name w:val="annotation reference"/>
    <w:basedOn w:val="DefaultParagraphFont"/>
    <w:uiPriority w:val="99"/>
    <w:semiHidden/>
    <w:unhideWhenUsed/>
    <w:rsid w:val="002002D9"/>
    <w:rPr>
      <w:sz w:val="16"/>
      <w:szCs w:val="16"/>
    </w:rPr>
  </w:style>
  <w:style w:type="paragraph" w:styleId="CommentText">
    <w:name w:val="annotation text"/>
    <w:basedOn w:val="Normal"/>
    <w:link w:val="CommentTextChar"/>
    <w:uiPriority w:val="99"/>
    <w:unhideWhenUsed/>
    <w:rsid w:val="002002D9"/>
    <w:pPr>
      <w:spacing w:line="240" w:lineRule="auto"/>
    </w:pPr>
    <w:rPr>
      <w:sz w:val="20"/>
      <w:szCs w:val="20"/>
    </w:rPr>
  </w:style>
  <w:style w:type="character" w:customStyle="1" w:styleId="CommentTextChar">
    <w:name w:val="Comment Text Char"/>
    <w:basedOn w:val="DefaultParagraphFont"/>
    <w:link w:val="CommentText"/>
    <w:uiPriority w:val="99"/>
    <w:rsid w:val="002002D9"/>
    <w:rPr>
      <w:sz w:val="20"/>
      <w:szCs w:val="20"/>
    </w:rPr>
  </w:style>
  <w:style w:type="paragraph" w:styleId="CommentSubject">
    <w:name w:val="annotation subject"/>
    <w:basedOn w:val="CommentText"/>
    <w:next w:val="CommentText"/>
    <w:link w:val="CommentSubjectChar"/>
    <w:uiPriority w:val="99"/>
    <w:semiHidden/>
    <w:unhideWhenUsed/>
    <w:rsid w:val="002002D9"/>
    <w:rPr>
      <w:b/>
      <w:bCs/>
    </w:rPr>
  </w:style>
  <w:style w:type="character" w:customStyle="1" w:styleId="CommentSubjectChar">
    <w:name w:val="Comment Subject Char"/>
    <w:basedOn w:val="CommentTextChar"/>
    <w:link w:val="CommentSubject"/>
    <w:uiPriority w:val="99"/>
    <w:semiHidden/>
    <w:rsid w:val="002002D9"/>
    <w:rPr>
      <w:b/>
      <w:bCs/>
      <w:sz w:val="20"/>
      <w:szCs w:val="20"/>
    </w:rPr>
  </w:style>
  <w:style w:type="paragraph" w:styleId="BalloonText">
    <w:name w:val="Balloon Text"/>
    <w:basedOn w:val="Normal"/>
    <w:link w:val="BalloonTextChar"/>
    <w:uiPriority w:val="99"/>
    <w:semiHidden/>
    <w:unhideWhenUsed/>
    <w:rsid w:val="002002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2D9"/>
    <w:rPr>
      <w:rFonts w:ascii="Segoe UI" w:hAnsi="Segoe UI" w:cs="Segoe UI"/>
      <w:sz w:val="18"/>
      <w:szCs w:val="18"/>
    </w:rPr>
  </w:style>
  <w:style w:type="character" w:customStyle="1" w:styleId="cf01">
    <w:name w:val="cf01"/>
    <w:basedOn w:val="DefaultParagraphFont"/>
    <w:rsid w:val="00B845F1"/>
    <w:rPr>
      <w:rFonts w:ascii="Segoe UI" w:hAnsi="Segoe UI" w:cs="Segoe UI" w:hint="default"/>
      <w:sz w:val="18"/>
      <w:szCs w:val="18"/>
    </w:rPr>
  </w:style>
  <w:style w:type="table" w:styleId="TableGrid">
    <w:name w:val="Table Grid"/>
    <w:basedOn w:val="TableNormal"/>
    <w:uiPriority w:val="39"/>
    <w:rsid w:val="00DE5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405AB"/>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character" w:styleId="FollowedHyperlink">
    <w:name w:val="FollowedHyperlink"/>
    <w:basedOn w:val="DefaultParagraphFont"/>
    <w:uiPriority w:val="99"/>
    <w:semiHidden/>
    <w:unhideWhenUsed/>
    <w:rsid w:val="00333065"/>
    <w:rPr>
      <w:color w:val="954F72" w:themeColor="followedHyperlink"/>
      <w:u w:val="single"/>
    </w:rPr>
  </w:style>
  <w:style w:type="character" w:customStyle="1" w:styleId="UnresolvedMention2">
    <w:name w:val="Unresolved Mention2"/>
    <w:basedOn w:val="DefaultParagraphFont"/>
    <w:uiPriority w:val="99"/>
    <w:semiHidden/>
    <w:unhideWhenUsed/>
    <w:rsid w:val="00343B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22190/JTESAP1803389C" TargetMode="External"/><Relationship Id="rId13" Type="http://schemas.openxmlformats.org/officeDocument/2006/relationships/hyperlink" Target="https://doi.org/10.1177/21582440221149005" TargetMode="External"/><Relationship Id="rId18" Type="http://schemas.openxmlformats.org/officeDocument/2006/relationships/hyperlink" Target="http://e-flt.nus.edu.sg/v5n22008/williams.pdf" TargetMode="External"/><Relationship Id="rId3" Type="http://schemas.openxmlformats.org/officeDocument/2006/relationships/numbering" Target="numbering.xml"/><Relationship Id="rId7" Type="http://schemas.openxmlformats.org/officeDocument/2006/relationships/hyperlink" Target="mailto:ogr.cerenkeles@gmail.com" TargetMode="External"/><Relationship Id="rId12" Type="http://schemas.openxmlformats.org/officeDocument/2006/relationships/hyperlink" Target="http://dx.doi.org/10.7596/taksad.v9i3.2143" TargetMode="External"/><Relationship Id="rId17" Type="http://schemas.openxmlformats.org/officeDocument/2006/relationships/hyperlink" Target="https://www.iojet.org/index.php/IOJET/article/view/420/255" TargetMode="External"/><Relationship Id="rId2" Type="http://schemas.openxmlformats.org/officeDocument/2006/relationships/customXml" Target="../customXml/item2.xml"/><Relationship Id="rId16" Type="http://schemas.openxmlformats.org/officeDocument/2006/relationships/hyperlink" Target="http://dx.doi.org/10.52547/ieepj.5.1.8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5539/elt.v15n12p88" TargetMode="External"/><Relationship Id="rId5" Type="http://schemas.openxmlformats.org/officeDocument/2006/relationships/settings" Target="settings.xml"/><Relationship Id="rId15" Type="http://schemas.openxmlformats.org/officeDocument/2006/relationships/hyperlink" Target="https://doi.org/10.22437/irje.v3i2.7422" TargetMode="External"/><Relationship Id="rId10" Type="http://schemas.openxmlformats.org/officeDocument/2006/relationships/hyperlink" Target="https://doi.org/10.2307/327317"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doi.org/10.35207/later.891540" TargetMode="External"/><Relationship Id="rId14" Type="http://schemas.openxmlformats.org/officeDocument/2006/relationships/hyperlink" Target="https://doi.org/10.33369/jeet.6.3.310-32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eScEArsbi3yBESAuJ5PTbkI2Xg==">CgMxLjA4AHIhMUxlOEtSaks3aDR3WjkxUS1QNkNYZjdRTmtPWTlqWVhV</go:docsCustomData>
</go:gDocsCustomXmlDataStorage>
</file>

<file path=customXml/itemProps1.xml><?xml version="1.0" encoding="utf-8"?>
<ds:datastoreItem xmlns:ds="http://schemas.openxmlformats.org/officeDocument/2006/customXml" ds:itemID="{76FFD743-125D-474A-BE4F-012D557271D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3645</Words>
  <Characters>20779</Characters>
  <Application>Microsoft Office Word</Application>
  <DocSecurity>0</DocSecurity>
  <Lines>173</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Ceren KELEŞ</dc:creator>
  <cp:lastModifiedBy>Hanna Kryszewska</cp:lastModifiedBy>
  <cp:revision>2</cp:revision>
  <dcterms:created xsi:type="dcterms:W3CDTF">2024-08-30T11:39:00Z</dcterms:created>
  <dcterms:modified xsi:type="dcterms:W3CDTF">2024-08-30T11:39:00Z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2828fa205ec86acf0294a8b9929fdf9ed34f8829ff9b94d5425162f0bc2e509e</vt:lpwstr>
  </property>
</Properties>
</file>