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512" w:type="dxa"/>
        <w:tblCellMar>
          <w:left w:w="0" w:type="dxa"/>
          <w:right w:w="0" w:type="dxa"/>
        </w:tblCellMar>
        <w:tblLook w:val="04A0" w:firstRow="1" w:lastRow="0" w:firstColumn="1" w:lastColumn="0" w:noHBand="0" w:noVBand="1"/>
      </w:tblPr>
      <w:tblGrid>
        <w:gridCol w:w="8528"/>
      </w:tblGrid>
      <w:tr w:rsidR="00542FC9" w:rsidRPr="00542FC9" w14:paraId="3FD40E1A" w14:textId="77777777" w:rsidTr="00542FC9">
        <w:tc>
          <w:tcPr>
            <w:tcW w:w="8512" w:type="dxa"/>
            <w:noWrap/>
            <w:hideMark/>
          </w:tcPr>
          <w:tbl>
            <w:tblPr>
              <w:tblW w:w="8496" w:type="dxa"/>
              <w:tblCellMar>
                <w:left w:w="0" w:type="dxa"/>
                <w:right w:w="0" w:type="dxa"/>
              </w:tblCellMar>
              <w:tblLook w:val="04A0" w:firstRow="1" w:lastRow="0" w:firstColumn="1" w:lastColumn="0" w:noHBand="0" w:noVBand="1"/>
            </w:tblPr>
            <w:tblGrid>
              <w:gridCol w:w="8496"/>
            </w:tblGrid>
            <w:tr w:rsidR="00542FC9" w:rsidRPr="00542FC9" w14:paraId="38F330C2" w14:textId="77777777">
              <w:tc>
                <w:tcPr>
                  <w:tcW w:w="0" w:type="auto"/>
                  <w:vAlign w:val="center"/>
                  <w:hideMark/>
                </w:tcPr>
                <w:p w14:paraId="71893CEC" w14:textId="789E368E" w:rsidR="00542FC9" w:rsidRPr="00542FC9" w:rsidRDefault="00542FC9" w:rsidP="00542FC9">
                  <w:pPr>
                    <w:rPr>
                      <w:rFonts w:ascii="Times New Roman" w:hAnsi="Times New Roman" w:cs="Times New Roman"/>
                      <w:b/>
                      <w:bCs/>
                      <w:sz w:val="28"/>
                      <w:szCs w:val="28"/>
                    </w:rPr>
                  </w:pPr>
                  <w:r w:rsidRPr="00542FC9">
                    <w:rPr>
                      <w:rFonts w:ascii="Times New Roman" w:hAnsi="Times New Roman" w:cs="Times New Roman"/>
                      <w:b/>
                      <w:bCs/>
                      <w:sz w:val="28"/>
                      <w:szCs w:val="28"/>
                    </w:rPr>
                    <w:t xml:space="preserve">The Global Teachers' Festival </w:t>
                  </w:r>
                  <w:r w:rsidRPr="00542FC9">
                    <w:rPr>
                      <w:rFonts w:ascii="Times New Roman" w:hAnsi="Times New Roman" w:cs="Times New Roman"/>
                      <w:b/>
                      <w:bCs/>
                      <w:sz w:val="28"/>
                      <w:szCs w:val="28"/>
                    </w:rPr>
                    <w:t xml:space="preserve">from </w:t>
                  </w:r>
                  <w:r w:rsidRPr="00542FC9">
                    <w:rPr>
                      <w:rFonts w:ascii="Times New Roman" w:hAnsi="Times New Roman" w:cs="Times New Roman"/>
                      <w:b/>
                      <w:bCs/>
                      <w:sz w:val="28"/>
                      <w:szCs w:val="28"/>
                    </w:rPr>
                    <w:t>Macmillan Education</w:t>
                  </w:r>
                </w:p>
              </w:tc>
            </w:tr>
          </w:tbl>
          <w:p w14:paraId="64A2423D" w14:textId="77777777" w:rsidR="00542FC9" w:rsidRPr="00542FC9" w:rsidRDefault="00542FC9" w:rsidP="00542FC9">
            <w:pPr>
              <w:rPr>
                <w:sz w:val="28"/>
                <w:szCs w:val="28"/>
              </w:rPr>
            </w:pPr>
          </w:p>
        </w:tc>
      </w:tr>
    </w:tbl>
    <w:p w14:paraId="0AF690F5" w14:textId="77777777" w:rsidR="00BE3BE1" w:rsidRDefault="00BE3BE1"/>
    <w:p w14:paraId="224E05E5" w14:textId="77777777" w:rsidR="00542FC9" w:rsidRDefault="00542FC9"/>
    <w:tbl>
      <w:tblPr>
        <w:tblStyle w:val="TableGrid"/>
        <w:tblW w:w="0" w:type="auto"/>
        <w:tblLook w:val="04A0" w:firstRow="1" w:lastRow="0" w:firstColumn="1" w:lastColumn="0" w:noHBand="0" w:noVBand="1"/>
      </w:tblPr>
      <w:tblGrid>
        <w:gridCol w:w="9062"/>
      </w:tblGrid>
      <w:tr w:rsidR="00542FC9" w14:paraId="5D67666B" w14:textId="77777777" w:rsidTr="00542FC9">
        <w:tc>
          <w:tcPr>
            <w:tcW w:w="9062" w:type="dxa"/>
          </w:tcPr>
          <w:p w14:paraId="740A4667" w14:textId="77777777" w:rsidR="00542FC9" w:rsidRDefault="00542FC9"/>
          <w:tbl>
            <w:tblPr>
              <w:tblW w:w="5000" w:type="pct"/>
              <w:tblCellMar>
                <w:left w:w="0" w:type="dxa"/>
                <w:right w:w="0" w:type="dxa"/>
              </w:tblCellMar>
              <w:tblLook w:val="04A0" w:firstRow="1" w:lastRow="0" w:firstColumn="1" w:lastColumn="0" w:noHBand="0" w:noVBand="1"/>
            </w:tblPr>
            <w:tblGrid>
              <w:gridCol w:w="8846"/>
            </w:tblGrid>
            <w:tr w:rsidR="00542FC9" w:rsidRPr="00542FC9" w14:paraId="59C458D2" w14:textId="77777777">
              <w:tc>
                <w:tcPr>
                  <w:tcW w:w="0" w:type="auto"/>
                  <w:tcMar>
                    <w:top w:w="150" w:type="dxa"/>
                    <w:left w:w="300" w:type="dxa"/>
                    <w:bottom w:w="150" w:type="dxa"/>
                    <w:right w:w="300" w:type="dxa"/>
                  </w:tcMar>
                  <w:vAlign w:val="center"/>
                  <w:hideMark/>
                </w:tcPr>
                <w:p w14:paraId="30AB04BD" w14:textId="21CC7BCB" w:rsidR="00542FC9" w:rsidRPr="00542FC9" w:rsidRDefault="00542FC9" w:rsidP="00542FC9">
                  <w:pPr>
                    <w:spacing w:after="0" w:line="240" w:lineRule="auto"/>
                    <w:jc w:val="center"/>
                    <w:rPr>
                      <w:rFonts w:ascii="Times New Roman" w:hAnsi="Times New Roman" w:cs="Times New Roman"/>
                      <w:b/>
                      <w:bCs/>
                      <w:color w:val="C00000"/>
                      <w:sz w:val="28"/>
                      <w:szCs w:val="28"/>
                    </w:rPr>
                  </w:pPr>
                  <w:r w:rsidRPr="00542FC9">
                    <w:rPr>
                      <w:rFonts w:ascii="Times New Roman" w:hAnsi="Times New Roman" w:cs="Times New Roman"/>
                      <w:b/>
                      <w:bCs/>
                      <w:color w:val="C00000"/>
                      <w:sz w:val="28"/>
                      <w:szCs w:val="28"/>
                    </w:rPr>
                    <w:t>T</w:t>
                  </w:r>
                  <w:r w:rsidRPr="00542FC9">
                    <w:rPr>
                      <w:rFonts w:ascii="Times New Roman" w:hAnsi="Times New Roman" w:cs="Times New Roman"/>
                      <w:b/>
                      <w:bCs/>
                      <w:color w:val="C00000"/>
                      <w:sz w:val="28"/>
                      <w:szCs w:val="28"/>
                    </w:rPr>
                    <w:t>he Global Teachers' Festival is back...and it's early!</w:t>
                  </w:r>
                </w:p>
                <w:p w14:paraId="2BE198B5" w14:textId="2BF3FC4B" w:rsidR="00542FC9" w:rsidRPr="00542FC9" w:rsidRDefault="00542FC9" w:rsidP="00542FC9">
                  <w:pPr>
                    <w:spacing w:after="0" w:line="240" w:lineRule="auto"/>
                    <w:jc w:val="center"/>
                    <w:rPr>
                      <w:rFonts w:ascii="Times New Roman" w:hAnsi="Times New Roman" w:cs="Times New Roman"/>
                      <w:b/>
                      <w:bCs/>
                      <w:color w:val="C00000"/>
                      <w:sz w:val="28"/>
                      <w:szCs w:val="28"/>
                    </w:rPr>
                  </w:pPr>
                </w:p>
                <w:p w14:paraId="123DB869" w14:textId="77777777" w:rsidR="00542FC9" w:rsidRPr="00542FC9" w:rsidRDefault="00542FC9" w:rsidP="00542FC9">
                  <w:pPr>
                    <w:spacing w:after="0" w:line="240" w:lineRule="auto"/>
                    <w:jc w:val="center"/>
                    <w:rPr>
                      <w:rFonts w:ascii="Times New Roman" w:hAnsi="Times New Roman" w:cs="Times New Roman"/>
                      <w:b/>
                      <w:bCs/>
                      <w:color w:val="2F5496" w:themeColor="accent1" w:themeShade="BF"/>
                      <w:sz w:val="24"/>
                      <w:szCs w:val="24"/>
                    </w:rPr>
                  </w:pPr>
                  <w:r w:rsidRPr="00542FC9">
                    <w:rPr>
                      <w:rFonts w:ascii="Times New Roman" w:hAnsi="Times New Roman" w:cs="Times New Roman"/>
                      <w:b/>
                      <w:bCs/>
                      <w:color w:val="2F5496" w:themeColor="accent1" w:themeShade="BF"/>
                      <w:sz w:val="24"/>
                      <w:szCs w:val="24"/>
                    </w:rPr>
                    <w:t xml:space="preserve">How should English language teaching adapt </w:t>
                  </w:r>
                </w:p>
                <w:p w14:paraId="15116CCB" w14:textId="77777777" w:rsidR="00542FC9" w:rsidRPr="00542FC9" w:rsidRDefault="00542FC9" w:rsidP="00542FC9">
                  <w:pPr>
                    <w:spacing w:after="0" w:line="240" w:lineRule="auto"/>
                    <w:jc w:val="center"/>
                    <w:rPr>
                      <w:rFonts w:ascii="Times New Roman" w:hAnsi="Times New Roman" w:cs="Times New Roman"/>
                      <w:b/>
                      <w:bCs/>
                      <w:color w:val="2F5496" w:themeColor="accent1" w:themeShade="BF"/>
                      <w:sz w:val="24"/>
                      <w:szCs w:val="24"/>
                    </w:rPr>
                  </w:pPr>
                  <w:r w:rsidRPr="00542FC9">
                    <w:rPr>
                      <w:rFonts w:ascii="Times New Roman" w:hAnsi="Times New Roman" w:cs="Times New Roman"/>
                      <w:b/>
                      <w:bCs/>
                      <w:color w:val="2F5496" w:themeColor="accent1" w:themeShade="BF"/>
                      <w:sz w:val="24"/>
                      <w:szCs w:val="24"/>
                    </w:rPr>
                    <w:t xml:space="preserve">to help our learners </w:t>
                  </w:r>
                </w:p>
                <w:p w14:paraId="08AC2DA0" w14:textId="588761E4" w:rsidR="00542FC9" w:rsidRPr="00542FC9" w:rsidRDefault="00542FC9" w:rsidP="00542FC9">
                  <w:pPr>
                    <w:spacing w:after="0" w:line="240" w:lineRule="auto"/>
                    <w:jc w:val="center"/>
                    <w:rPr>
                      <w:rFonts w:ascii="Times New Roman" w:hAnsi="Times New Roman" w:cs="Times New Roman"/>
                      <w:b/>
                      <w:bCs/>
                      <w:color w:val="2F5496" w:themeColor="accent1" w:themeShade="BF"/>
                      <w:sz w:val="24"/>
                      <w:szCs w:val="24"/>
                    </w:rPr>
                  </w:pPr>
                  <w:r w:rsidRPr="00542FC9">
                    <w:rPr>
                      <w:rFonts w:ascii="Times New Roman" w:hAnsi="Times New Roman" w:cs="Times New Roman"/>
                      <w:b/>
                      <w:bCs/>
                      <w:color w:val="2F5496" w:themeColor="accent1" w:themeShade="BF"/>
                      <w:sz w:val="24"/>
                      <w:szCs w:val="24"/>
                    </w:rPr>
                    <w:t>f</w:t>
                  </w:r>
                  <w:r w:rsidRPr="00542FC9">
                    <w:rPr>
                      <w:rFonts w:ascii="Times New Roman" w:hAnsi="Times New Roman" w:cs="Times New Roman"/>
                      <w:b/>
                      <w:bCs/>
                      <w:color w:val="2F5496" w:themeColor="accent1" w:themeShade="BF"/>
                      <w:sz w:val="24"/>
                      <w:szCs w:val="24"/>
                    </w:rPr>
                    <w:t>lourish in tomorrow's world?</w:t>
                  </w:r>
                </w:p>
                <w:p w14:paraId="505F0CBF" w14:textId="77777777" w:rsidR="00542FC9" w:rsidRPr="00542FC9" w:rsidRDefault="00542FC9" w:rsidP="00542FC9">
                  <w:pPr>
                    <w:spacing w:after="0" w:line="240" w:lineRule="auto"/>
                    <w:rPr>
                      <w:rFonts w:ascii="Times New Roman" w:hAnsi="Times New Roman" w:cs="Times New Roman"/>
                      <w:sz w:val="24"/>
                      <w:szCs w:val="24"/>
                    </w:rPr>
                  </w:pPr>
                  <w:r w:rsidRPr="00542FC9">
                    <w:rPr>
                      <w:rFonts w:ascii="Times New Roman" w:hAnsi="Times New Roman" w:cs="Times New Roman"/>
                      <w:sz w:val="24"/>
                      <w:szCs w:val="24"/>
                    </w:rPr>
                    <w:t> </w:t>
                  </w:r>
                </w:p>
                <w:p w14:paraId="6978C903" w14:textId="77777777" w:rsidR="00542FC9" w:rsidRPr="00542FC9" w:rsidRDefault="00542FC9" w:rsidP="00542FC9">
                  <w:pPr>
                    <w:spacing w:after="0" w:line="240" w:lineRule="auto"/>
                  </w:pPr>
                  <w:r w:rsidRPr="00542FC9">
                    <w:rPr>
                      <w:rFonts w:ascii="Times New Roman" w:hAnsi="Times New Roman" w:cs="Times New Roman"/>
                      <w:sz w:val="24"/>
                      <w:szCs w:val="24"/>
                    </w:rPr>
                    <w:t xml:space="preserve">From 2nd to 13th November, over 20 leading voices in ELT will come together to share ideas, practical strategies, and fresh perspectives on some of the topics shaping English language teaching today and the world our learners will grow up in. From </w:t>
                  </w:r>
                  <w:r w:rsidRPr="00542FC9">
                    <w:rPr>
                      <w:rFonts w:ascii="Times New Roman" w:hAnsi="Times New Roman" w:cs="Times New Roman"/>
                      <w:b/>
                      <w:bCs/>
                      <w:sz w:val="24"/>
                      <w:szCs w:val="24"/>
                    </w:rPr>
                    <w:t xml:space="preserve">digital distraction </w:t>
                  </w:r>
                  <w:r w:rsidRPr="00542FC9">
                    <w:rPr>
                      <w:rFonts w:ascii="Times New Roman" w:hAnsi="Times New Roman" w:cs="Times New Roman"/>
                      <w:sz w:val="24"/>
                      <w:szCs w:val="24"/>
                    </w:rPr>
                    <w:t xml:space="preserve">to offering </w:t>
                  </w:r>
                  <w:r w:rsidRPr="00542FC9">
                    <w:rPr>
                      <w:rFonts w:ascii="Times New Roman" w:hAnsi="Times New Roman" w:cs="Times New Roman"/>
                      <w:b/>
                      <w:bCs/>
                      <w:sz w:val="24"/>
                      <w:szCs w:val="24"/>
                    </w:rPr>
                    <w:t>learner choice</w:t>
                  </w:r>
                  <w:r w:rsidRPr="00542FC9">
                    <w:rPr>
                      <w:rFonts w:ascii="Times New Roman" w:hAnsi="Times New Roman" w:cs="Times New Roman"/>
                      <w:sz w:val="24"/>
                      <w:szCs w:val="24"/>
                    </w:rPr>
                    <w:t>, as well as special sessions on the</w:t>
                  </w:r>
                  <w:r w:rsidRPr="00542FC9">
                    <w:rPr>
                      <w:rFonts w:ascii="Times New Roman" w:hAnsi="Times New Roman" w:cs="Times New Roman"/>
                      <w:b/>
                      <w:bCs/>
                      <w:sz w:val="24"/>
                      <w:szCs w:val="24"/>
                    </w:rPr>
                    <w:t xml:space="preserve"> Future of Language Learning </w:t>
                  </w:r>
                  <w:r w:rsidRPr="00542FC9">
                    <w:rPr>
                      <w:rFonts w:ascii="Times New Roman" w:hAnsi="Times New Roman" w:cs="Times New Roman"/>
                      <w:sz w:val="24"/>
                      <w:szCs w:val="24"/>
                    </w:rPr>
                    <w:t>and</w:t>
                  </w:r>
                  <w:r w:rsidRPr="00542FC9">
                    <w:rPr>
                      <w:rFonts w:ascii="Times New Roman" w:hAnsi="Times New Roman" w:cs="Times New Roman"/>
                      <w:b/>
                      <w:bCs/>
                      <w:sz w:val="24"/>
                      <w:szCs w:val="24"/>
                    </w:rPr>
                    <w:t xml:space="preserve"> Using AI with Intention</w:t>
                  </w:r>
                  <w:r w:rsidRPr="00542FC9">
                    <w:rPr>
                      <w:rFonts w:ascii="Times New Roman" w:hAnsi="Times New Roman" w:cs="Times New Roman"/>
                      <w:sz w:val="24"/>
                      <w:szCs w:val="24"/>
                    </w:rPr>
                    <w:t>, and lots more.</w:t>
                  </w:r>
                </w:p>
              </w:tc>
            </w:tr>
          </w:tbl>
          <w:p w14:paraId="5C905D3C" w14:textId="77777777" w:rsidR="00542FC9" w:rsidRPr="00542FC9" w:rsidRDefault="00542FC9" w:rsidP="00542FC9">
            <w:pPr>
              <w:rPr>
                <w:vanish/>
              </w:rPr>
            </w:pPr>
          </w:p>
          <w:tbl>
            <w:tblPr>
              <w:tblW w:w="5000" w:type="pct"/>
              <w:tblCellMar>
                <w:left w:w="0" w:type="dxa"/>
                <w:right w:w="0" w:type="dxa"/>
              </w:tblCellMar>
              <w:tblLook w:val="04A0" w:firstRow="1" w:lastRow="0" w:firstColumn="1" w:lastColumn="0" w:noHBand="0" w:noVBand="1"/>
            </w:tblPr>
            <w:tblGrid>
              <w:gridCol w:w="8846"/>
            </w:tblGrid>
            <w:tr w:rsidR="00542FC9" w:rsidRPr="00542FC9" w14:paraId="559B97E7" w14:textId="77777777">
              <w:tc>
                <w:tcPr>
                  <w:tcW w:w="0" w:type="auto"/>
                  <w:tcMar>
                    <w:top w:w="150" w:type="dxa"/>
                    <w:left w:w="300" w:type="dxa"/>
                    <w:bottom w:w="150" w:type="dxa"/>
                    <w:right w:w="300" w:type="dxa"/>
                  </w:tcMar>
                  <w:hideMark/>
                </w:tcPr>
                <w:p w14:paraId="2955A4AF" w14:textId="4D0DC30A" w:rsidR="00542FC9" w:rsidRPr="00542FC9" w:rsidRDefault="00542FC9" w:rsidP="00542FC9">
                  <w:pPr>
                    <w:spacing w:after="0" w:line="240" w:lineRule="auto"/>
                  </w:pPr>
                  <w:r w:rsidRPr="00542FC9">
                    <w:drawing>
                      <wp:inline distT="0" distB="0" distL="0" distR="0" wp14:anchorId="6B0B6EEA" wp14:editId="44A37008">
                        <wp:extent cx="5334000" cy="1676400"/>
                        <wp:effectExtent l="0" t="0" r="0" b="0"/>
                        <wp:docPr id="340221327" name="Picture 2" descr="Email banner with Register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mail banner with Register Now"/>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334000" cy="1676400"/>
                                </a:xfrm>
                                <a:prstGeom prst="rect">
                                  <a:avLst/>
                                </a:prstGeom>
                                <a:noFill/>
                                <a:ln>
                                  <a:noFill/>
                                </a:ln>
                              </pic:spPr>
                            </pic:pic>
                          </a:graphicData>
                        </a:graphic>
                      </wp:inline>
                    </w:drawing>
                  </w:r>
                </w:p>
              </w:tc>
            </w:tr>
          </w:tbl>
          <w:p w14:paraId="4D1F59F3" w14:textId="77777777" w:rsidR="00542FC9" w:rsidRPr="00542FC9" w:rsidRDefault="00542FC9" w:rsidP="00542FC9">
            <w:pPr>
              <w:rPr>
                <w:vanish/>
              </w:rPr>
            </w:pPr>
          </w:p>
          <w:tbl>
            <w:tblPr>
              <w:tblW w:w="5000" w:type="pct"/>
              <w:tblCellMar>
                <w:left w:w="0" w:type="dxa"/>
                <w:right w:w="0" w:type="dxa"/>
              </w:tblCellMar>
              <w:tblLook w:val="04A0" w:firstRow="1" w:lastRow="0" w:firstColumn="1" w:lastColumn="0" w:noHBand="0" w:noVBand="1"/>
            </w:tblPr>
            <w:tblGrid>
              <w:gridCol w:w="8846"/>
            </w:tblGrid>
            <w:tr w:rsidR="00542FC9" w:rsidRPr="00542FC9" w14:paraId="6C57219F" w14:textId="77777777">
              <w:tc>
                <w:tcPr>
                  <w:tcW w:w="0" w:type="auto"/>
                  <w:tcMar>
                    <w:top w:w="150" w:type="dxa"/>
                    <w:left w:w="300" w:type="dxa"/>
                    <w:bottom w:w="150" w:type="dxa"/>
                    <w:right w:w="300" w:type="dxa"/>
                  </w:tcMar>
                  <w:vAlign w:val="center"/>
                  <w:hideMark/>
                </w:tcPr>
                <w:p w14:paraId="46CAA1BC" w14:textId="77777777" w:rsidR="00542FC9" w:rsidRPr="00542FC9" w:rsidRDefault="00542FC9" w:rsidP="00542FC9">
                  <w:pPr>
                    <w:spacing w:after="0" w:line="240" w:lineRule="auto"/>
                    <w:rPr>
                      <w:rFonts w:ascii="Times New Roman" w:hAnsi="Times New Roman" w:cs="Times New Roman"/>
                      <w:sz w:val="24"/>
                      <w:szCs w:val="24"/>
                    </w:rPr>
                  </w:pPr>
                  <w:r w:rsidRPr="00542FC9">
                    <w:rPr>
                      <w:rFonts w:ascii="Times New Roman" w:hAnsi="Times New Roman" w:cs="Times New Roman"/>
                      <w:sz w:val="24"/>
                      <w:szCs w:val="24"/>
                    </w:rPr>
                    <w:t xml:space="preserve">Register directly </w:t>
                  </w:r>
                  <w:hyperlink r:id="rId5" w:tgtFrame="_blank" w:history="1">
                    <w:r w:rsidRPr="00542FC9">
                      <w:rPr>
                        <w:rStyle w:val="Hyperlink"/>
                        <w:rFonts w:ascii="Times New Roman" w:hAnsi="Times New Roman" w:cs="Times New Roman"/>
                        <w:sz w:val="24"/>
                        <w:szCs w:val="24"/>
                      </w:rPr>
                      <w:t>here</w:t>
                    </w:r>
                  </w:hyperlink>
                  <w:r w:rsidRPr="00542FC9">
                    <w:rPr>
                      <w:rFonts w:ascii="Times New Roman" w:hAnsi="Times New Roman" w:cs="Times New Roman"/>
                      <w:sz w:val="24"/>
                      <w:szCs w:val="24"/>
                    </w:rPr>
                    <w:t>.</w:t>
                  </w:r>
                </w:p>
                <w:p w14:paraId="66AB76B2" w14:textId="6E0222EB" w:rsidR="00542FC9" w:rsidRPr="00542FC9" w:rsidRDefault="00542FC9" w:rsidP="00542FC9">
                  <w:pPr>
                    <w:spacing w:after="0" w:line="240" w:lineRule="auto"/>
                    <w:rPr>
                      <w:rFonts w:ascii="Times New Roman" w:hAnsi="Times New Roman" w:cs="Times New Roman"/>
                      <w:sz w:val="24"/>
                      <w:szCs w:val="24"/>
                    </w:rPr>
                  </w:pPr>
                  <w:r w:rsidRPr="00542FC9">
                    <w:rPr>
                      <w:rFonts w:ascii="Times New Roman" w:hAnsi="Times New Roman" w:cs="Times New Roman"/>
                      <w:sz w:val="24"/>
                      <w:szCs w:val="24"/>
                    </w:rPr>
                    <w:t xml:space="preserve">Explore the full programme </w:t>
                  </w:r>
                  <w:hyperlink r:id="rId6" w:tgtFrame="_blank" w:history="1">
                    <w:r w:rsidRPr="00542FC9">
                      <w:rPr>
                        <w:rStyle w:val="Hyperlink"/>
                        <w:rFonts w:ascii="Times New Roman" w:hAnsi="Times New Roman" w:cs="Times New Roman"/>
                        <w:sz w:val="24"/>
                        <w:szCs w:val="24"/>
                      </w:rPr>
                      <w:t>here</w:t>
                    </w:r>
                  </w:hyperlink>
                  <w:r w:rsidRPr="00542FC9">
                    <w:rPr>
                      <w:rFonts w:ascii="Times New Roman" w:hAnsi="Times New Roman" w:cs="Times New Roman"/>
                      <w:sz w:val="24"/>
                      <w:szCs w:val="24"/>
                    </w:rPr>
                    <w:t>. </w:t>
                  </w:r>
                </w:p>
                <w:p w14:paraId="5AF57CDA" w14:textId="77777777" w:rsidR="00542FC9" w:rsidRPr="00542FC9" w:rsidRDefault="00542FC9" w:rsidP="00542FC9">
                  <w:pPr>
                    <w:spacing w:after="0" w:line="240" w:lineRule="auto"/>
                    <w:rPr>
                      <w:rFonts w:ascii="Times New Roman" w:hAnsi="Times New Roman" w:cs="Times New Roman"/>
                      <w:sz w:val="24"/>
                      <w:szCs w:val="24"/>
                    </w:rPr>
                  </w:pPr>
                  <w:r w:rsidRPr="00542FC9">
                    <w:rPr>
                      <w:rFonts w:ascii="Times New Roman" w:hAnsi="Times New Roman" w:cs="Times New Roman"/>
                      <w:sz w:val="24"/>
                      <w:szCs w:val="24"/>
                    </w:rPr>
                    <w:t> </w:t>
                  </w:r>
                </w:p>
                <w:p w14:paraId="63BE9258" w14:textId="77777777" w:rsidR="00542FC9" w:rsidRPr="00542FC9" w:rsidRDefault="00542FC9" w:rsidP="00542FC9">
                  <w:pPr>
                    <w:spacing w:after="0" w:line="240" w:lineRule="auto"/>
                    <w:rPr>
                      <w:rFonts w:ascii="Times New Roman" w:hAnsi="Times New Roman" w:cs="Times New Roman"/>
                      <w:sz w:val="24"/>
                      <w:szCs w:val="24"/>
                    </w:rPr>
                  </w:pPr>
                  <w:r w:rsidRPr="00542FC9">
                    <w:rPr>
                      <w:rFonts w:ascii="Times New Roman" w:hAnsi="Times New Roman" w:cs="Times New Roman"/>
                      <w:sz w:val="24"/>
                      <w:szCs w:val="24"/>
                    </w:rPr>
                    <w:t>And don't forget to share the festival with colleagues who are passionate about continuing to grow as ELT professionals! It's free to register and all those who register get access to a wide range of additional support and resources. </w:t>
                  </w:r>
                </w:p>
                <w:p w14:paraId="458C2DE4" w14:textId="77777777" w:rsidR="00542FC9" w:rsidRPr="00542FC9" w:rsidRDefault="00542FC9" w:rsidP="00542FC9">
                  <w:pPr>
                    <w:spacing w:after="0" w:line="240" w:lineRule="auto"/>
                    <w:rPr>
                      <w:rFonts w:ascii="Times New Roman" w:hAnsi="Times New Roman" w:cs="Times New Roman"/>
                      <w:sz w:val="24"/>
                      <w:szCs w:val="24"/>
                    </w:rPr>
                  </w:pPr>
                </w:p>
                <w:p w14:paraId="3AB06ECF" w14:textId="77777777" w:rsidR="00542FC9" w:rsidRPr="00542FC9" w:rsidRDefault="00542FC9" w:rsidP="00542FC9">
                  <w:pPr>
                    <w:spacing w:after="0" w:line="240" w:lineRule="auto"/>
                    <w:rPr>
                      <w:rFonts w:ascii="Times New Roman" w:hAnsi="Times New Roman" w:cs="Times New Roman"/>
                      <w:sz w:val="24"/>
                      <w:szCs w:val="24"/>
                    </w:rPr>
                  </w:pPr>
                  <w:r w:rsidRPr="00542FC9">
                    <w:rPr>
                      <w:rFonts w:ascii="Times New Roman" w:hAnsi="Times New Roman" w:cs="Times New Roman"/>
                      <w:sz w:val="24"/>
                      <w:szCs w:val="24"/>
                    </w:rPr>
                    <w:t xml:space="preserve">Macmillan Education Limited, </w:t>
                  </w:r>
                </w:p>
                <w:p w14:paraId="6613C3F3" w14:textId="77777777" w:rsidR="00542FC9" w:rsidRPr="00542FC9" w:rsidRDefault="00542FC9" w:rsidP="00542FC9">
                  <w:pPr>
                    <w:spacing w:after="0" w:line="240" w:lineRule="auto"/>
                    <w:rPr>
                      <w:rFonts w:ascii="Times New Roman" w:hAnsi="Times New Roman" w:cs="Times New Roman"/>
                      <w:sz w:val="24"/>
                      <w:szCs w:val="24"/>
                    </w:rPr>
                  </w:pPr>
                  <w:r w:rsidRPr="00542FC9">
                    <w:rPr>
                      <w:rFonts w:ascii="Times New Roman" w:hAnsi="Times New Roman" w:cs="Times New Roman"/>
                      <w:sz w:val="24"/>
                      <w:szCs w:val="24"/>
                    </w:rPr>
                    <w:t xml:space="preserve">4 </w:t>
                  </w:r>
                  <w:proofErr w:type="spellStart"/>
                  <w:r w:rsidRPr="00542FC9">
                    <w:rPr>
                      <w:rFonts w:ascii="Times New Roman" w:hAnsi="Times New Roman" w:cs="Times New Roman"/>
                      <w:sz w:val="24"/>
                      <w:szCs w:val="24"/>
                    </w:rPr>
                    <w:t>Crinan</w:t>
                  </w:r>
                  <w:proofErr w:type="spellEnd"/>
                  <w:r w:rsidRPr="00542FC9">
                    <w:rPr>
                      <w:rFonts w:ascii="Times New Roman" w:hAnsi="Times New Roman" w:cs="Times New Roman"/>
                      <w:sz w:val="24"/>
                      <w:szCs w:val="24"/>
                    </w:rPr>
                    <w:t xml:space="preserve"> Street, </w:t>
                  </w:r>
                </w:p>
                <w:p w14:paraId="05E8FB4E" w14:textId="77777777" w:rsidR="00542FC9" w:rsidRPr="00542FC9" w:rsidRDefault="00542FC9" w:rsidP="00542FC9">
                  <w:pPr>
                    <w:spacing w:after="0" w:line="240" w:lineRule="auto"/>
                    <w:rPr>
                      <w:rFonts w:ascii="Times New Roman" w:hAnsi="Times New Roman" w:cs="Times New Roman"/>
                      <w:sz w:val="24"/>
                      <w:szCs w:val="24"/>
                    </w:rPr>
                  </w:pPr>
                  <w:r w:rsidRPr="00542FC9">
                    <w:rPr>
                      <w:rFonts w:ascii="Times New Roman" w:hAnsi="Times New Roman" w:cs="Times New Roman"/>
                      <w:sz w:val="24"/>
                      <w:szCs w:val="24"/>
                    </w:rPr>
                    <w:t xml:space="preserve">London, </w:t>
                  </w:r>
                </w:p>
                <w:p w14:paraId="7E8289E0" w14:textId="77777777" w:rsidR="00542FC9" w:rsidRPr="00542FC9" w:rsidRDefault="00542FC9" w:rsidP="00542FC9">
                  <w:pPr>
                    <w:spacing w:after="0" w:line="240" w:lineRule="auto"/>
                    <w:rPr>
                      <w:rFonts w:ascii="Times New Roman" w:hAnsi="Times New Roman" w:cs="Times New Roman"/>
                      <w:sz w:val="24"/>
                      <w:szCs w:val="24"/>
                    </w:rPr>
                  </w:pPr>
                  <w:r w:rsidRPr="00542FC9">
                    <w:rPr>
                      <w:rFonts w:ascii="Times New Roman" w:hAnsi="Times New Roman" w:cs="Times New Roman"/>
                      <w:sz w:val="24"/>
                      <w:szCs w:val="24"/>
                    </w:rPr>
                    <w:t xml:space="preserve">Greater London N1 9XW, </w:t>
                  </w:r>
                </w:p>
                <w:p w14:paraId="4CEEB7B1" w14:textId="77777777" w:rsidR="00542FC9" w:rsidRPr="00542FC9" w:rsidRDefault="00542FC9" w:rsidP="00542FC9">
                  <w:pPr>
                    <w:spacing w:after="0" w:line="240" w:lineRule="auto"/>
                    <w:rPr>
                      <w:rFonts w:ascii="Times New Roman" w:hAnsi="Times New Roman" w:cs="Times New Roman"/>
                      <w:sz w:val="24"/>
                      <w:szCs w:val="24"/>
                    </w:rPr>
                  </w:pPr>
                  <w:r w:rsidRPr="00542FC9">
                    <w:rPr>
                      <w:rFonts w:ascii="Times New Roman" w:hAnsi="Times New Roman" w:cs="Times New Roman"/>
                      <w:sz w:val="24"/>
                      <w:szCs w:val="24"/>
                    </w:rPr>
                    <w:t>United Kingdom</w:t>
                  </w:r>
                </w:p>
                <w:p w14:paraId="28D948B9" w14:textId="77777777" w:rsidR="00542FC9" w:rsidRPr="00542FC9" w:rsidRDefault="00542FC9" w:rsidP="00542FC9">
                  <w:pPr>
                    <w:spacing w:after="0" w:line="240" w:lineRule="auto"/>
                    <w:rPr>
                      <w:rFonts w:ascii="Times New Roman" w:hAnsi="Times New Roman" w:cs="Times New Roman"/>
                      <w:sz w:val="24"/>
                      <w:szCs w:val="24"/>
                    </w:rPr>
                  </w:pPr>
                  <w:r w:rsidRPr="00542FC9">
                    <w:rPr>
                      <w:rFonts w:ascii="Times New Roman" w:hAnsi="Times New Roman" w:cs="Times New Roman"/>
                      <w:sz w:val="24"/>
                      <w:szCs w:val="24"/>
                    </w:rPr>
                    <w:t>email@contact.macmillaneducation.com</w:t>
                  </w:r>
                </w:p>
                <w:p w14:paraId="16C3B082" w14:textId="55FDA3D2" w:rsidR="00542FC9" w:rsidRPr="00542FC9" w:rsidRDefault="00542FC9" w:rsidP="00542FC9">
                  <w:pPr>
                    <w:spacing w:after="0" w:line="240" w:lineRule="auto"/>
                    <w:rPr>
                      <w:rFonts w:ascii="Times New Roman" w:hAnsi="Times New Roman" w:cs="Times New Roman"/>
                      <w:sz w:val="24"/>
                      <w:szCs w:val="24"/>
                    </w:rPr>
                  </w:pPr>
                </w:p>
              </w:tc>
            </w:tr>
          </w:tbl>
          <w:p w14:paraId="65B1CC04" w14:textId="77777777" w:rsidR="00542FC9" w:rsidRPr="00542FC9" w:rsidRDefault="00542FC9" w:rsidP="00542FC9">
            <w:pPr>
              <w:rPr>
                <w:rFonts w:ascii="Times New Roman" w:hAnsi="Times New Roman" w:cs="Times New Roman"/>
                <w:vanish/>
                <w:sz w:val="24"/>
                <w:szCs w:val="24"/>
              </w:rPr>
            </w:pPr>
          </w:p>
          <w:tbl>
            <w:tblPr>
              <w:tblW w:w="5000" w:type="pct"/>
              <w:tblCellMar>
                <w:left w:w="0" w:type="dxa"/>
                <w:right w:w="0" w:type="dxa"/>
              </w:tblCellMar>
              <w:tblLook w:val="04A0" w:firstRow="1" w:lastRow="0" w:firstColumn="1" w:lastColumn="0" w:noHBand="0" w:noVBand="1"/>
            </w:tblPr>
            <w:tblGrid>
              <w:gridCol w:w="8846"/>
            </w:tblGrid>
            <w:tr w:rsidR="00542FC9" w:rsidRPr="00542FC9" w14:paraId="41C81333" w14:textId="77777777" w:rsidTr="00542FC9">
              <w:tc>
                <w:tcPr>
                  <w:tcW w:w="0" w:type="auto"/>
                  <w:tcMar>
                    <w:top w:w="150" w:type="dxa"/>
                    <w:left w:w="300" w:type="dxa"/>
                    <w:bottom w:w="150" w:type="dxa"/>
                    <w:right w:w="300" w:type="dxa"/>
                  </w:tcMar>
                  <w:vAlign w:val="center"/>
                </w:tcPr>
                <w:p w14:paraId="221604EF" w14:textId="77777777" w:rsidR="00542FC9" w:rsidRPr="00542FC9" w:rsidRDefault="00542FC9" w:rsidP="00542FC9">
                  <w:pPr>
                    <w:spacing w:after="0" w:line="240" w:lineRule="auto"/>
                    <w:rPr>
                      <w:rFonts w:ascii="Times New Roman" w:hAnsi="Times New Roman" w:cs="Times New Roman"/>
                      <w:sz w:val="24"/>
                      <w:szCs w:val="24"/>
                    </w:rPr>
                  </w:pPr>
                </w:p>
              </w:tc>
            </w:tr>
          </w:tbl>
          <w:p w14:paraId="114D4BF3" w14:textId="603D51AB" w:rsidR="00542FC9" w:rsidRDefault="00542FC9"/>
        </w:tc>
      </w:tr>
    </w:tbl>
    <w:p w14:paraId="3D6EE8A2" w14:textId="77777777" w:rsidR="00542FC9" w:rsidRDefault="00542FC9"/>
    <w:sectPr w:rsidR="00542FC9"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69A"/>
    <w:rsid w:val="00095940"/>
    <w:rsid w:val="0022137D"/>
    <w:rsid w:val="0023669A"/>
    <w:rsid w:val="00542FC9"/>
    <w:rsid w:val="00725309"/>
    <w:rsid w:val="00B01C51"/>
    <w:rsid w:val="00BE3BE1"/>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A57A2"/>
  <w15:chartTrackingRefBased/>
  <w15:docId w15:val="{44E643F2-88E6-432F-A935-61CFD1C9D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66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366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366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366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66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66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66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66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66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66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366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366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366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66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66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66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66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669A"/>
    <w:rPr>
      <w:rFonts w:eastAsiaTheme="majorEastAsia" w:cstheme="majorBidi"/>
      <w:color w:val="272727" w:themeColor="text1" w:themeTint="D8"/>
    </w:rPr>
  </w:style>
  <w:style w:type="paragraph" w:styleId="Title">
    <w:name w:val="Title"/>
    <w:basedOn w:val="Normal"/>
    <w:next w:val="Normal"/>
    <w:link w:val="TitleChar"/>
    <w:uiPriority w:val="10"/>
    <w:qFormat/>
    <w:rsid w:val="002366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66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66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66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669A"/>
    <w:pPr>
      <w:spacing w:before="160"/>
      <w:jc w:val="center"/>
    </w:pPr>
    <w:rPr>
      <w:i/>
      <w:iCs/>
      <w:color w:val="404040" w:themeColor="text1" w:themeTint="BF"/>
    </w:rPr>
  </w:style>
  <w:style w:type="character" w:customStyle="1" w:styleId="QuoteChar">
    <w:name w:val="Quote Char"/>
    <w:basedOn w:val="DefaultParagraphFont"/>
    <w:link w:val="Quote"/>
    <w:uiPriority w:val="29"/>
    <w:rsid w:val="0023669A"/>
    <w:rPr>
      <w:i/>
      <w:iCs/>
      <w:color w:val="404040" w:themeColor="text1" w:themeTint="BF"/>
    </w:rPr>
  </w:style>
  <w:style w:type="paragraph" w:styleId="ListParagraph">
    <w:name w:val="List Paragraph"/>
    <w:basedOn w:val="Normal"/>
    <w:uiPriority w:val="34"/>
    <w:qFormat/>
    <w:rsid w:val="0023669A"/>
    <w:pPr>
      <w:ind w:left="720"/>
      <w:contextualSpacing/>
    </w:pPr>
  </w:style>
  <w:style w:type="character" w:styleId="IntenseEmphasis">
    <w:name w:val="Intense Emphasis"/>
    <w:basedOn w:val="DefaultParagraphFont"/>
    <w:uiPriority w:val="21"/>
    <w:qFormat/>
    <w:rsid w:val="0023669A"/>
    <w:rPr>
      <w:i/>
      <w:iCs/>
      <w:color w:val="2F5496" w:themeColor="accent1" w:themeShade="BF"/>
    </w:rPr>
  </w:style>
  <w:style w:type="paragraph" w:styleId="IntenseQuote">
    <w:name w:val="Intense Quote"/>
    <w:basedOn w:val="Normal"/>
    <w:next w:val="Normal"/>
    <w:link w:val="IntenseQuoteChar"/>
    <w:uiPriority w:val="30"/>
    <w:qFormat/>
    <w:rsid w:val="002366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669A"/>
    <w:rPr>
      <w:i/>
      <w:iCs/>
      <w:color w:val="2F5496" w:themeColor="accent1" w:themeShade="BF"/>
    </w:rPr>
  </w:style>
  <w:style w:type="character" w:styleId="IntenseReference">
    <w:name w:val="Intense Reference"/>
    <w:basedOn w:val="DefaultParagraphFont"/>
    <w:uiPriority w:val="32"/>
    <w:qFormat/>
    <w:rsid w:val="0023669A"/>
    <w:rPr>
      <w:b/>
      <w:bCs/>
      <w:smallCaps/>
      <w:color w:val="2F5496" w:themeColor="accent1" w:themeShade="BF"/>
      <w:spacing w:val="5"/>
    </w:rPr>
  </w:style>
  <w:style w:type="table" w:styleId="TableGrid">
    <w:name w:val="Table Grid"/>
    <w:basedOn w:val="TableNormal"/>
    <w:uiPriority w:val="39"/>
    <w:rsid w:val="00542F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42FC9"/>
    <w:rPr>
      <w:color w:val="0563C1" w:themeColor="hyperlink"/>
      <w:u w:val="single"/>
    </w:rPr>
  </w:style>
  <w:style w:type="character" w:styleId="UnresolvedMention">
    <w:name w:val="Unresolved Mention"/>
    <w:basedOn w:val="DefaultParagraphFont"/>
    <w:uiPriority w:val="99"/>
    <w:semiHidden/>
    <w:unhideWhenUsed/>
    <w:rsid w:val="00542F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macmillaneducation.com/e3t/Ctc/OW+113/dktVGK04/VWq4wN5sWR_dW5rgxXm2lZHsjW4Rs6st5VVGcFN2dmMxz3qgz0W8wLKSR6lZ3nNW85vgmP5wj8LcW8-45LK41v7KwN3Hnz1WBNm9PW64lK7m1Fnhl8W3Y3FNj6Vs4smW1CJWx115F9JBN21qgGJjTzHxW7KWS2h6yFlplW54Q8d58Wc8GWW2JpN5J29_cp5N5ZrmvBNKH-8W35zjgs1XTLFZW4p44vh3YtMkgW6M7M2d4zSCngVmYD0478-JNfW8nvDD72gpLWyW5BDXG93KnqV_VVZ4578P9kqxW4KL6-h8VK9kxN6l9QgpLKH_0W53Sf_r1s4TfYN6tYMjJmk1gKW5pDfNq1ljv2GW4ZYpvs2V6_VfW8nBk4j993_CbW3VhYs-2t8PjFW5hPCCt3c3Zz8N4_L67R5DWyqf6kr9-d04" TargetMode="External"/><Relationship Id="rId5" Type="http://schemas.openxmlformats.org/officeDocument/2006/relationships/hyperlink" Target="https://go.macmillaneducation.com/e3t/Ctc/OW+113/dktVGK04/VWq4wN5sWR_dW5rgxXm2lZHsjW4Rs6st5VVGcFN2dmMxz3dh8WW8wLKSR6lZ3ktW5chm3d6KYw9rW5JyjpJ5z3xsLW17XPj53wmNYmW8fxKWb3nyByqW7jgXyW5cztCJN38KSY3T6lWPW6wXnX16S9bM2W7nyt3Y9dg98ZW85rkkS2r6WfZW7pK_Cc8phj8ZW1W12KC2Dp65lW23P0-s7pd6M1W32NBpM1nl2DpMv2DTBRYJFJW5-2mcg5VpZCDW4zyS-j5WHhb-W8Qb2z936BkdmVvpJ111DpVhXVH5snk3jg7J9VhQ0MN4SGrlSW3FpkYg5vwsRYW5BVRDP7dWNkFW2Dy6bn1SSCq_N4sFsltl7kB3W8WF6xW1ny60BW2HsdFd871YL7W2bwDnZ11VdV9W3N01Dx18byfWf3_8DV204" TargetMode="External"/><Relationship Id="rId4"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312</Words>
  <Characters>1779</Characters>
  <Application>Microsoft Office Word</Application>
  <DocSecurity>0</DocSecurity>
  <Lines>14</Lines>
  <Paragraphs>4</Paragraphs>
  <ScaleCrop>false</ScaleCrop>
  <Company/>
  <LinksUpToDate>false</LinksUpToDate>
  <CharactersWithSpaces>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2</cp:revision>
  <dcterms:created xsi:type="dcterms:W3CDTF">2026-10-22T14:11:00Z</dcterms:created>
  <dcterms:modified xsi:type="dcterms:W3CDTF">2026-10-22T14:17:00Z</dcterms:modified>
</cp:coreProperties>
</file>