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14F5E" w14:textId="0683EF8A" w:rsidR="0035159F" w:rsidRPr="007969C2" w:rsidRDefault="00C52539" w:rsidP="000560AF">
      <w:pPr>
        <w:rPr>
          <w:rFonts w:ascii="Times New Roman" w:hAnsi="Times New Roman" w:cs="Times New Roman"/>
          <w:b/>
          <w:bCs/>
          <w:i/>
          <w:iCs/>
          <w:sz w:val="28"/>
          <w:szCs w:val="28"/>
        </w:rPr>
      </w:pPr>
      <w:r w:rsidRPr="007969C2">
        <w:rPr>
          <w:rFonts w:ascii="Times New Roman" w:hAnsi="Times New Roman" w:cs="Times New Roman"/>
          <w:b/>
          <w:bCs/>
          <w:i/>
          <w:iCs/>
          <w:sz w:val="28"/>
          <w:szCs w:val="28"/>
        </w:rPr>
        <w:t>Project-</w:t>
      </w:r>
      <w:r w:rsidR="000560AF" w:rsidRPr="007969C2">
        <w:rPr>
          <w:rFonts w:ascii="Times New Roman" w:hAnsi="Times New Roman" w:cs="Times New Roman"/>
          <w:b/>
          <w:bCs/>
          <w:i/>
          <w:iCs/>
          <w:sz w:val="28"/>
          <w:szCs w:val="28"/>
        </w:rPr>
        <w:t>based learning: Cultivating creativity in the language classroom</w:t>
      </w:r>
    </w:p>
    <w:p w14:paraId="40935ADD" w14:textId="4E70FE85" w:rsidR="000560AF" w:rsidRPr="0035159F" w:rsidRDefault="0035159F" w:rsidP="000560AF">
      <w:pPr>
        <w:rPr>
          <w:rFonts w:ascii="Times New Roman" w:hAnsi="Times New Roman" w:cs="Times New Roman"/>
          <w:b/>
          <w:bCs/>
          <w:sz w:val="28"/>
          <w:szCs w:val="28"/>
        </w:rPr>
      </w:pPr>
      <w:r w:rsidRPr="0035159F">
        <w:rPr>
          <w:rFonts w:ascii="Times New Roman" w:hAnsi="Times New Roman" w:cs="Times New Roman"/>
          <w:b/>
          <w:bCs/>
          <w:sz w:val="24"/>
          <w:szCs w:val="24"/>
        </w:rPr>
        <w:t>r</w:t>
      </w:r>
      <w:r w:rsidR="00863EE2" w:rsidRPr="0035159F">
        <w:rPr>
          <w:rFonts w:ascii="Times New Roman" w:hAnsi="Times New Roman" w:cs="Times New Roman"/>
          <w:b/>
          <w:bCs/>
          <w:sz w:val="24"/>
          <w:szCs w:val="24"/>
        </w:rPr>
        <w:t>eviewed by Alan Maley</w:t>
      </w:r>
      <w:r>
        <w:rPr>
          <w:rFonts w:ascii="Times New Roman" w:hAnsi="Times New Roman" w:cs="Times New Roman"/>
          <w:b/>
          <w:bCs/>
          <w:sz w:val="24"/>
          <w:szCs w:val="24"/>
        </w:rPr>
        <w:t xml:space="preserve">, </w:t>
      </w:r>
      <w:r w:rsidRPr="0035159F">
        <w:rPr>
          <w:rFonts w:ascii="Times New Roman" w:hAnsi="Times New Roman" w:cs="Times New Roman"/>
          <w:b/>
          <w:bCs/>
          <w:sz w:val="24"/>
          <w:szCs w:val="24"/>
        </w:rPr>
        <w:t>UK</w:t>
      </w:r>
    </w:p>
    <w:p w14:paraId="380DBD6C" w14:textId="4E5A452C" w:rsidR="0035159F" w:rsidRDefault="0035159F" w:rsidP="000560A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6770D9DA" wp14:editId="48C93221">
            <wp:extent cx="2016000" cy="3024000"/>
            <wp:effectExtent l="0" t="0" r="3810" b="5080"/>
            <wp:docPr id="1397091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16000" cy="3024000"/>
                    </a:xfrm>
                    <a:prstGeom prst="rect">
                      <a:avLst/>
                    </a:prstGeom>
                    <a:noFill/>
                  </pic:spPr>
                </pic:pic>
              </a:graphicData>
            </a:graphic>
          </wp:inline>
        </w:drawing>
      </w:r>
    </w:p>
    <w:p w14:paraId="660B0952" w14:textId="77777777" w:rsidR="0035159F" w:rsidRDefault="0035159F" w:rsidP="0035159F">
      <w:pPr>
        <w:rPr>
          <w:rFonts w:ascii="Times New Roman" w:hAnsi="Times New Roman" w:cs="Times New Roman"/>
          <w:sz w:val="24"/>
          <w:szCs w:val="24"/>
        </w:rPr>
      </w:pPr>
      <w:r w:rsidRPr="002276F1">
        <w:rPr>
          <w:rFonts w:ascii="Times New Roman" w:hAnsi="Times New Roman" w:cs="Times New Roman"/>
          <w:sz w:val="24"/>
          <w:szCs w:val="24"/>
        </w:rPr>
        <w:t xml:space="preserve">Jason Anderson.  Oxford: Oxford University Press, 2026.  </w:t>
      </w:r>
    </w:p>
    <w:p w14:paraId="281E75C6" w14:textId="5E1851E8" w:rsidR="0035159F" w:rsidRPr="002276F1" w:rsidRDefault="0035159F" w:rsidP="0035159F">
      <w:pPr>
        <w:rPr>
          <w:rFonts w:ascii="Times New Roman" w:hAnsi="Times New Roman" w:cs="Times New Roman"/>
          <w:sz w:val="24"/>
          <w:szCs w:val="24"/>
        </w:rPr>
      </w:pPr>
      <w:r w:rsidRPr="002276F1">
        <w:rPr>
          <w:rFonts w:ascii="Times New Roman" w:hAnsi="Times New Roman" w:cs="Times New Roman"/>
          <w:sz w:val="24"/>
          <w:szCs w:val="24"/>
        </w:rPr>
        <w:t xml:space="preserve">263 pages. </w:t>
      </w:r>
    </w:p>
    <w:p w14:paraId="1DE65382" w14:textId="42705FC6" w:rsidR="0035159F" w:rsidRDefault="0035159F" w:rsidP="0035159F">
      <w:pPr>
        <w:rPr>
          <w:rFonts w:ascii="Times New Roman" w:hAnsi="Times New Roman" w:cs="Times New Roman"/>
          <w:sz w:val="24"/>
          <w:szCs w:val="24"/>
        </w:rPr>
      </w:pPr>
      <w:r>
        <w:rPr>
          <w:rFonts w:ascii="Times New Roman" w:hAnsi="Times New Roman" w:cs="Times New Roman"/>
          <w:sz w:val="24"/>
          <w:szCs w:val="24"/>
        </w:rPr>
        <w:t>ISBN</w:t>
      </w:r>
      <w:r w:rsidRPr="002276F1">
        <w:rPr>
          <w:rFonts w:ascii="Times New Roman" w:hAnsi="Times New Roman" w:cs="Times New Roman"/>
          <w:sz w:val="24"/>
          <w:szCs w:val="24"/>
        </w:rPr>
        <w:t xml:space="preserve">  978 0 19417581  4</w:t>
      </w:r>
    </w:p>
    <w:p w14:paraId="7011A2A1" w14:textId="478D96FD" w:rsidR="00B15FF2" w:rsidRDefault="00B15FF2" w:rsidP="00B15FF2">
      <w:pPr>
        <w:rPr>
          <w:rFonts w:ascii="Times New Roman" w:hAnsi="Times New Roman" w:cs="Times New Roman"/>
          <w:sz w:val="24"/>
          <w:szCs w:val="24"/>
        </w:rPr>
      </w:pPr>
      <w:r>
        <w:rPr>
          <w:rFonts w:ascii="Times New Roman" w:hAnsi="Times New Roman" w:cs="Times New Roman"/>
          <w:sz w:val="24"/>
          <w:szCs w:val="24"/>
        </w:rPr>
        <w:t>This is a welcome</w:t>
      </w:r>
      <w:r w:rsidRPr="002276F1">
        <w:rPr>
          <w:rFonts w:ascii="Times New Roman" w:hAnsi="Times New Roman" w:cs="Times New Roman"/>
          <w:sz w:val="24"/>
          <w:szCs w:val="24"/>
        </w:rPr>
        <w:t xml:space="preserve"> return to issues of</w:t>
      </w:r>
      <w:r>
        <w:rPr>
          <w:rFonts w:ascii="Times New Roman" w:hAnsi="Times New Roman" w:cs="Times New Roman"/>
          <w:sz w:val="24"/>
          <w:szCs w:val="24"/>
        </w:rPr>
        <w:t xml:space="preserve"> relevance in English language t</w:t>
      </w:r>
      <w:r w:rsidRPr="002276F1">
        <w:rPr>
          <w:rFonts w:ascii="Times New Roman" w:hAnsi="Times New Roman" w:cs="Times New Roman"/>
          <w:sz w:val="24"/>
          <w:szCs w:val="24"/>
        </w:rPr>
        <w:t>eaching.  In his Introduction, Anderson reminds us both of the long history of projects and</w:t>
      </w:r>
      <w:r>
        <w:rPr>
          <w:rFonts w:ascii="Times New Roman" w:hAnsi="Times New Roman" w:cs="Times New Roman"/>
          <w:sz w:val="24"/>
          <w:szCs w:val="24"/>
        </w:rPr>
        <w:t xml:space="preserve"> of their current relevance.  Contemporary language learning</w:t>
      </w:r>
      <w:r w:rsidR="00807FCC">
        <w:rPr>
          <w:rFonts w:ascii="Times New Roman" w:hAnsi="Times New Roman" w:cs="Times New Roman"/>
          <w:sz w:val="24"/>
          <w:szCs w:val="24"/>
        </w:rPr>
        <w:t xml:space="preserve"> increasingly</w:t>
      </w:r>
      <w:r w:rsidRPr="002276F1">
        <w:rPr>
          <w:rFonts w:ascii="Times New Roman" w:hAnsi="Times New Roman" w:cs="Times New Roman"/>
          <w:sz w:val="24"/>
          <w:szCs w:val="24"/>
        </w:rPr>
        <w:t xml:space="preserve"> highlights the key role of creative problem-solving</w:t>
      </w:r>
      <w:r>
        <w:rPr>
          <w:rFonts w:ascii="Times New Roman" w:hAnsi="Times New Roman" w:cs="Times New Roman"/>
          <w:sz w:val="24"/>
          <w:szCs w:val="24"/>
        </w:rPr>
        <w:t xml:space="preserve">, involving life-skills and emotional intelligence </w:t>
      </w:r>
      <w:r w:rsidRPr="002276F1">
        <w:rPr>
          <w:rFonts w:ascii="Times New Roman" w:hAnsi="Times New Roman" w:cs="Times New Roman"/>
          <w:sz w:val="24"/>
          <w:szCs w:val="24"/>
        </w:rPr>
        <w:t>as oppose</w:t>
      </w:r>
      <w:r>
        <w:rPr>
          <w:rFonts w:ascii="Times New Roman" w:hAnsi="Times New Roman" w:cs="Times New Roman"/>
          <w:sz w:val="24"/>
          <w:szCs w:val="24"/>
        </w:rPr>
        <w:t>d to</w:t>
      </w:r>
      <w:r w:rsidRPr="002276F1">
        <w:rPr>
          <w:rFonts w:ascii="Times New Roman" w:hAnsi="Times New Roman" w:cs="Times New Roman"/>
          <w:sz w:val="24"/>
          <w:szCs w:val="24"/>
        </w:rPr>
        <w:t xml:space="preserve"> programme</w:t>
      </w:r>
      <w:r>
        <w:rPr>
          <w:rFonts w:ascii="Times New Roman" w:hAnsi="Times New Roman" w:cs="Times New Roman"/>
          <w:sz w:val="24"/>
          <w:szCs w:val="24"/>
        </w:rPr>
        <w:t>s</w:t>
      </w:r>
      <w:r w:rsidRPr="002276F1">
        <w:rPr>
          <w:rFonts w:ascii="Times New Roman" w:hAnsi="Times New Roman" w:cs="Times New Roman"/>
          <w:sz w:val="24"/>
          <w:szCs w:val="24"/>
        </w:rPr>
        <w:t xml:space="preserve"> of study unrelated to learners’ real interests and needs</w:t>
      </w:r>
      <w:r>
        <w:rPr>
          <w:rFonts w:ascii="Times New Roman" w:hAnsi="Times New Roman" w:cs="Times New Roman"/>
          <w:sz w:val="24"/>
          <w:szCs w:val="24"/>
        </w:rPr>
        <w:t>.  He       ‘… recommends seeking out problems that stimulate one’s motivation, examining them from multiple viewpoints, exploring potential pathways to solutions, and implementing such solutions flexibly.’ (p 3).   He is careful to define his subject matter:  ‘a project is defined as an activity in which learners work individually or collaboratively … for an extended period of time to develop a product or products, (</w:t>
      </w:r>
      <w:proofErr w:type="spellStart"/>
      <w:r w:rsidR="00807FCC">
        <w:rPr>
          <w:rFonts w:ascii="Times New Roman" w:hAnsi="Times New Roman" w:cs="Times New Roman"/>
          <w:sz w:val="24"/>
          <w:szCs w:val="24"/>
        </w:rPr>
        <w:t>eg.</w:t>
      </w:r>
      <w:proofErr w:type="spellEnd"/>
      <w:r w:rsidR="00807FCC">
        <w:rPr>
          <w:rFonts w:ascii="Times New Roman" w:hAnsi="Times New Roman" w:cs="Times New Roman"/>
          <w:sz w:val="24"/>
          <w:szCs w:val="24"/>
        </w:rPr>
        <w:t xml:space="preserve"> </w:t>
      </w:r>
      <w:r>
        <w:rPr>
          <w:rFonts w:ascii="Times New Roman" w:hAnsi="Times New Roman" w:cs="Times New Roman"/>
          <w:sz w:val="24"/>
          <w:szCs w:val="24"/>
        </w:rPr>
        <w:t xml:space="preserve">texts, artefacts, solutions or events) that fulfil pre-specified outcomes or criteria …’ (p 13). </w:t>
      </w:r>
    </w:p>
    <w:p w14:paraId="6F98EC3A" w14:textId="77777777" w:rsidR="001033A4" w:rsidRDefault="00B15FF2" w:rsidP="00B15FF2">
      <w:pPr>
        <w:rPr>
          <w:rFonts w:ascii="Times New Roman" w:hAnsi="Times New Roman" w:cs="Times New Roman"/>
          <w:sz w:val="24"/>
          <w:szCs w:val="24"/>
        </w:rPr>
      </w:pPr>
      <w:r>
        <w:rPr>
          <w:rFonts w:ascii="Times New Roman" w:hAnsi="Times New Roman" w:cs="Times New Roman"/>
          <w:sz w:val="24"/>
          <w:szCs w:val="24"/>
        </w:rPr>
        <w:t>He presents a useful background to project work and its development over time.  He then leads teachers through the whole project cycle, showing how projects can be developed from ideas and planning through to the final product of the project.  But he acknowledges the variety of settings, so offers a highly flexible set of frameworks for designing, setting up, implementing and assessing projects in diverse settings.  He goes on to review ways of dealing w</w:t>
      </w:r>
      <w:r w:rsidR="00807FCC">
        <w:rPr>
          <w:rFonts w:ascii="Times New Roman" w:hAnsi="Times New Roman" w:cs="Times New Roman"/>
          <w:sz w:val="24"/>
          <w:szCs w:val="24"/>
        </w:rPr>
        <w:t>ith specific types of classroom, offering</w:t>
      </w:r>
      <w:r>
        <w:rPr>
          <w:rFonts w:ascii="Times New Roman" w:hAnsi="Times New Roman" w:cs="Times New Roman"/>
          <w:sz w:val="24"/>
          <w:szCs w:val="24"/>
        </w:rPr>
        <w:t xml:space="preserve"> a lar</w:t>
      </w:r>
      <w:r w:rsidR="001033A4">
        <w:rPr>
          <w:rFonts w:ascii="Times New Roman" w:hAnsi="Times New Roman" w:cs="Times New Roman"/>
          <w:sz w:val="24"/>
          <w:szCs w:val="24"/>
        </w:rPr>
        <w:t>ge variety of examples of projects successfully implemented in different settings worldwide.</w:t>
      </w:r>
    </w:p>
    <w:p w14:paraId="58AB6315" w14:textId="77777777" w:rsidR="001033A4" w:rsidRDefault="001033A4" w:rsidP="00B15FF2">
      <w:pPr>
        <w:rPr>
          <w:rFonts w:ascii="Times New Roman" w:hAnsi="Times New Roman" w:cs="Times New Roman"/>
          <w:sz w:val="24"/>
          <w:szCs w:val="24"/>
        </w:rPr>
      </w:pPr>
      <w:r>
        <w:rPr>
          <w:rFonts w:ascii="Times New Roman" w:hAnsi="Times New Roman" w:cs="Times New Roman"/>
          <w:sz w:val="24"/>
          <w:szCs w:val="24"/>
        </w:rPr>
        <w:t xml:space="preserve">He deals in detail with the issue of AI in the context of project-based learning.  The jury is still out on the ultimate value of IA, and on </w:t>
      </w:r>
      <w:r w:rsidR="00807FCC">
        <w:rPr>
          <w:rFonts w:ascii="Times New Roman" w:hAnsi="Times New Roman" w:cs="Times New Roman"/>
          <w:sz w:val="24"/>
          <w:szCs w:val="24"/>
        </w:rPr>
        <w:t>its potential dangers.  T</w:t>
      </w:r>
      <w:r>
        <w:rPr>
          <w:rFonts w:ascii="Times New Roman" w:hAnsi="Times New Roman" w:cs="Times New Roman"/>
          <w:sz w:val="24"/>
          <w:szCs w:val="24"/>
        </w:rPr>
        <w:t>he views of 100 teachers in 20 countries across the world</w:t>
      </w:r>
      <w:r w:rsidR="00807FCC">
        <w:rPr>
          <w:rFonts w:ascii="Times New Roman" w:hAnsi="Times New Roman" w:cs="Times New Roman"/>
          <w:sz w:val="24"/>
          <w:szCs w:val="24"/>
        </w:rPr>
        <w:t xml:space="preserve"> are reviewed regarding</w:t>
      </w:r>
      <w:r>
        <w:rPr>
          <w:rFonts w:ascii="Times New Roman" w:hAnsi="Times New Roman" w:cs="Times New Roman"/>
          <w:sz w:val="24"/>
          <w:szCs w:val="24"/>
        </w:rPr>
        <w:t xml:space="preserve"> the extent to which AI serves as a </w:t>
      </w:r>
      <w:r>
        <w:rPr>
          <w:rFonts w:ascii="Times New Roman" w:hAnsi="Times New Roman" w:cs="Times New Roman"/>
          <w:sz w:val="24"/>
          <w:szCs w:val="24"/>
        </w:rPr>
        <w:lastRenderedPageBreak/>
        <w:t>useful learning tool and whether it can help as a useful learning tool in its own right and asking if it can be of use in helping develop tools for AI literacy.  For the moment it would appear from the views of experts such as Vicky Hockey, that language teaching ‘can be shaped by but not led by AI.’</w:t>
      </w:r>
    </w:p>
    <w:p w14:paraId="4204F9C4" w14:textId="77777777" w:rsidR="001033A4" w:rsidRPr="001033A4" w:rsidRDefault="00807FCC" w:rsidP="00B15FF2">
      <w:pPr>
        <w:rPr>
          <w:rFonts w:ascii="Times New Roman" w:eastAsia="Times New Roman" w:hAnsi="Times New Roman" w:cs="Times New Roman"/>
          <w:sz w:val="24"/>
          <w:szCs w:val="24"/>
          <w:lang w:eastAsia="en-GB"/>
        </w:rPr>
      </w:pPr>
      <w:r>
        <w:rPr>
          <w:rFonts w:ascii="Times New Roman" w:hAnsi="Times New Roman" w:cs="Times New Roman"/>
          <w:sz w:val="24"/>
          <w:szCs w:val="24"/>
        </w:rPr>
        <w:t>T</w:t>
      </w:r>
      <w:r w:rsidR="001033A4">
        <w:rPr>
          <w:rFonts w:ascii="Times New Roman" w:hAnsi="Times New Roman" w:cs="Times New Roman"/>
          <w:sz w:val="24"/>
          <w:szCs w:val="24"/>
        </w:rPr>
        <w:t xml:space="preserve">he issue of </w:t>
      </w:r>
      <w:r>
        <w:rPr>
          <w:rFonts w:ascii="Times New Roman" w:hAnsi="Times New Roman" w:cs="Times New Roman"/>
          <w:sz w:val="24"/>
          <w:szCs w:val="24"/>
        </w:rPr>
        <w:t>trans-</w:t>
      </w:r>
      <w:proofErr w:type="spellStart"/>
      <w:r>
        <w:rPr>
          <w:rFonts w:ascii="Times New Roman" w:hAnsi="Times New Roman" w:cs="Times New Roman"/>
          <w:sz w:val="24"/>
          <w:szCs w:val="24"/>
        </w:rPr>
        <w:t>languaging</w:t>
      </w:r>
      <w:proofErr w:type="spellEnd"/>
      <w:r>
        <w:rPr>
          <w:rFonts w:ascii="Times New Roman" w:hAnsi="Times New Roman" w:cs="Times New Roman"/>
          <w:sz w:val="24"/>
          <w:szCs w:val="24"/>
        </w:rPr>
        <w:t xml:space="preserve"> </w:t>
      </w:r>
      <w:r w:rsidR="001033A4">
        <w:rPr>
          <w:rFonts w:ascii="Times New Roman" w:hAnsi="Times New Roman" w:cs="Times New Roman"/>
          <w:sz w:val="24"/>
          <w:szCs w:val="24"/>
        </w:rPr>
        <w:t xml:space="preserve">is </w:t>
      </w:r>
      <w:r>
        <w:rPr>
          <w:rFonts w:ascii="Times New Roman" w:hAnsi="Times New Roman" w:cs="Times New Roman"/>
          <w:sz w:val="24"/>
          <w:szCs w:val="24"/>
        </w:rPr>
        <w:t xml:space="preserve">reviewed in a </w:t>
      </w:r>
      <w:r w:rsidR="001033A4">
        <w:rPr>
          <w:rFonts w:ascii="Times New Roman" w:hAnsi="Times New Roman" w:cs="Times New Roman"/>
          <w:sz w:val="24"/>
          <w:szCs w:val="24"/>
        </w:rPr>
        <w:t>refreshingly undogmatic</w:t>
      </w:r>
      <w:r>
        <w:rPr>
          <w:rFonts w:ascii="Times New Roman" w:hAnsi="Times New Roman" w:cs="Times New Roman"/>
          <w:sz w:val="24"/>
          <w:szCs w:val="24"/>
        </w:rPr>
        <w:t xml:space="preserve"> way, as is</w:t>
      </w:r>
      <w:r w:rsidR="001033A4">
        <w:rPr>
          <w:rFonts w:ascii="Times New Roman" w:hAnsi="Times New Roman" w:cs="Times New Roman"/>
          <w:sz w:val="24"/>
          <w:szCs w:val="24"/>
        </w:rPr>
        <w:t xml:space="preserve"> the use of the mother tongue as an inevitable part of project implementation.  Trans-</w:t>
      </w:r>
      <w:proofErr w:type="spellStart"/>
      <w:r w:rsidR="001033A4">
        <w:rPr>
          <w:rFonts w:ascii="Times New Roman" w:hAnsi="Times New Roman" w:cs="Times New Roman"/>
          <w:sz w:val="24"/>
          <w:szCs w:val="24"/>
        </w:rPr>
        <w:t>languaging</w:t>
      </w:r>
      <w:proofErr w:type="spellEnd"/>
      <w:r w:rsidR="001033A4">
        <w:rPr>
          <w:rFonts w:ascii="Times New Roman" w:hAnsi="Times New Roman" w:cs="Times New Roman"/>
          <w:sz w:val="24"/>
          <w:szCs w:val="24"/>
        </w:rPr>
        <w:t xml:space="preserve"> is bound to be a part of any project-centred programme, especially given that the teacher will not always be present at every stage.</w:t>
      </w:r>
    </w:p>
    <w:p w14:paraId="53EEA593" w14:textId="77777777" w:rsidR="001033A4" w:rsidRDefault="001033A4" w:rsidP="001033A4">
      <w:pPr>
        <w:rPr>
          <w:rFonts w:ascii="Times New Roman" w:hAnsi="Times New Roman" w:cs="Times New Roman"/>
          <w:sz w:val="24"/>
          <w:szCs w:val="24"/>
        </w:rPr>
      </w:pPr>
      <w:r>
        <w:rPr>
          <w:rFonts w:ascii="Times New Roman" w:hAnsi="Times New Roman" w:cs="Times New Roman"/>
          <w:sz w:val="24"/>
          <w:szCs w:val="24"/>
        </w:rPr>
        <w:t>The book will be of value to teacher trainers who are keen on enlarging the field of language teaching and also serve as a practical guide to teachers who are contemplating the incorporation of project work in varying degrees.  It is well-researched and practically presented.</w:t>
      </w:r>
    </w:p>
    <w:p w14:paraId="0552DC49" w14:textId="77777777" w:rsidR="001033A4" w:rsidRPr="002276F1" w:rsidRDefault="001033A4" w:rsidP="001033A4">
      <w:pPr>
        <w:rPr>
          <w:rFonts w:ascii="Times New Roman" w:hAnsi="Times New Roman" w:cs="Times New Roman"/>
          <w:sz w:val="24"/>
          <w:szCs w:val="24"/>
        </w:rPr>
      </w:pPr>
      <w:r>
        <w:rPr>
          <w:rFonts w:ascii="Times New Roman" w:hAnsi="Times New Roman" w:cs="Times New Roman"/>
          <w:sz w:val="24"/>
          <w:szCs w:val="24"/>
        </w:rPr>
        <w:t xml:space="preserve">Project work can clearly make a major contribution to harnessing student and teacher creativity.  It can also reinforce the idea of relocating language teaching within a framework of communal action </w:t>
      </w:r>
      <w:r w:rsidR="00807FCC">
        <w:rPr>
          <w:rFonts w:ascii="Times New Roman" w:hAnsi="Times New Roman" w:cs="Times New Roman"/>
          <w:sz w:val="24"/>
          <w:szCs w:val="24"/>
        </w:rPr>
        <w:t xml:space="preserve">in real-world settings, </w:t>
      </w:r>
      <w:r>
        <w:rPr>
          <w:rFonts w:ascii="Times New Roman" w:hAnsi="Times New Roman" w:cs="Times New Roman"/>
          <w:sz w:val="24"/>
          <w:szCs w:val="24"/>
        </w:rPr>
        <w:t>which extends beyond mere language learning into thinking skills, life skills and learning in general.  This broadening of the focus of language learning is to be welco</w:t>
      </w:r>
      <w:r w:rsidR="00807FCC">
        <w:rPr>
          <w:rFonts w:ascii="Times New Roman" w:hAnsi="Times New Roman" w:cs="Times New Roman"/>
          <w:sz w:val="24"/>
          <w:szCs w:val="24"/>
        </w:rPr>
        <w:t xml:space="preserve">med.  However, </w:t>
      </w:r>
      <w:r>
        <w:rPr>
          <w:rFonts w:ascii="Times New Roman" w:hAnsi="Times New Roman" w:cs="Times New Roman"/>
          <w:sz w:val="24"/>
          <w:szCs w:val="24"/>
        </w:rPr>
        <w:t xml:space="preserve">Anderson is by no means a doctrinaire advocate </w:t>
      </w:r>
      <w:r w:rsidR="00863EE2">
        <w:rPr>
          <w:rFonts w:ascii="Times New Roman" w:hAnsi="Times New Roman" w:cs="Times New Roman"/>
          <w:sz w:val="24"/>
          <w:szCs w:val="24"/>
        </w:rPr>
        <w:t xml:space="preserve"> </w:t>
      </w:r>
      <w:r>
        <w:rPr>
          <w:rFonts w:ascii="Times New Roman" w:hAnsi="Times New Roman" w:cs="Times New Roman"/>
          <w:sz w:val="24"/>
          <w:szCs w:val="24"/>
        </w:rPr>
        <w:t>and concedes that various degrees of commitment to the incorporation of project work in the many global different contexts of use</w:t>
      </w:r>
      <w:r w:rsidR="00807FCC">
        <w:rPr>
          <w:rFonts w:ascii="Times New Roman" w:hAnsi="Times New Roman" w:cs="Times New Roman"/>
          <w:sz w:val="24"/>
          <w:szCs w:val="24"/>
        </w:rPr>
        <w:t xml:space="preserve"> will need a variety of flexible approaches</w:t>
      </w:r>
      <w:r>
        <w:rPr>
          <w:rFonts w:ascii="Times New Roman" w:hAnsi="Times New Roman" w:cs="Times New Roman"/>
          <w:sz w:val="24"/>
          <w:szCs w:val="24"/>
        </w:rPr>
        <w:t>.</w:t>
      </w:r>
    </w:p>
    <w:p w14:paraId="7430D2E6" w14:textId="77777777" w:rsidR="00B15FF2" w:rsidRDefault="00B15FF2" w:rsidP="000560AF">
      <w:pPr>
        <w:rPr>
          <w:rFonts w:ascii="Times New Roman" w:hAnsi="Times New Roman" w:cs="Times New Roman"/>
          <w:sz w:val="24"/>
          <w:szCs w:val="24"/>
        </w:rPr>
      </w:pPr>
    </w:p>
    <w:p w14:paraId="1C588B78" w14:textId="77777777" w:rsidR="00C91F1E" w:rsidRPr="00540044" w:rsidRDefault="00C91F1E" w:rsidP="00C91F1E">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5"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0BEB2C46" w14:textId="77777777" w:rsidR="00C91F1E" w:rsidRDefault="00C91F1E" w:rsidP="00C91F1E">
      <w:pPr>
        <w:rPr>
          <w:rFonts w:ascii="Times New Roman" w:hAnsi="Times New Roman" w:cs="Times New Roman"/>
          <w:b/>
          <w:bCs/>
          <w:color w:val="00B050"/>
          <w:sz w:val="24"/>
          <w:szCs w:val="24"/>
          <w:u w:val="single"/>
        </w:rPr>
      </w:pPr>
    </w:p>
    <w:p w14:paraId="1017C1FC" w14:textId="77777777" w:rsidR="00B15FF2" w:rsidRPr="002276F1" w:rsidRDefault="00B15FF2" w:rsidP="000560AF">
      <w:pPr>
        <w:rPr>
          <w:rFonts w:ascii="Times New Roman" w:hAnsi="Times New Roman" w:cs="Times New Roman"/>
          <w:sz w:val="24"/>
          <w:szCs w:val="24"/>
        </w:rPr>
      </w:pPr>
    </w:p>
    <w:p w14:paraId="7A79A0E8" w14:textId="77777777" w:rsidR="000560AF" w:rsidRPr="002276F1" w:rsidRDefault="000560AF" w:rsidP="000560AF">
      <w:pPr>
        <w:rPr>
          <w:rFonts w:ascii="Times New Roman" w:hAnsi="Times New Roman" w:cs="Times New Roman"/>
          <w:sz w:val="24"/>
          <w:szCs w:val="24"/>
        </w:rPr>
      </w:pPr>
    </w:p>
    <w:p w14:paraId="271EE59C" w14:textId="77777777" w:rsidR="00807FCC" w:rsidRDefault="00807FCC" w:rsidP="00414014">
      <w:pPr>
        <w:rPr>
          <w:rFonts w:ascii="Times New Roman" w:hAnsi="Times New Roman" w:cs="Times New Roman"/>
          <w:sz w:val="24"/>
          <w:szCs w:val="24"/>
        </w:rPr>
      </w:pPr>
    </w:p>
    <w:p w14:paraId="675B58ED" w14:textId="77777777" w:rsidR="00153A09" w:rsidRPr="002276F1" w:rsidRDefault="00153A09" w:rsidP="00414014">
      <w:pPr>
        <w:rPr>
          <w:rFonts w:ascii="Times New Roman" w:hAnsi="Times New Roman" w:cs="Times New Roman"/>
          <w:sz w:val="24"/>
          <w:szCs w:val="24"/>
        </w:rPr>
      </w:pPr>
    </w:p>
    <w:sectPr w:rsidR="00153A09" w:rsidRPr="002276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0AF"/>
    <w:rsid w:val="000536D4"/>
    <w:rsid w:val="000560AF"/>
    <w:rsid w:val="001033A4"/>
    <w:rsid w:val="00153A09"/>
    <w:rsid w:val="002276F1"/>
    <w:rsid w:val="002E77AC"/>
    <w:rsid w:val="0035159F"/>
    <w:rsid w:val="00414014"/>
    <w:rsid w:val="005D6F71"/>
    <w:rsid w:val="0066583B"/>
    <w:rsid w:val="00673AF5"/>
    <w:rsid w:val="006971B0"/>
    <w:rsid w:val="006F68D9"/>
    <w:rsid w:val="007201AF"/>
    <w:rsid w:val="007969C2"/>
    <w:rsid w:val="007C146D"/>
    <w:rsid w:val="00807FCC"/>
    <w:rsid w:val="00814507"/>
    <w:rsid w:val="00863EE2"/>
    <w:rsid w:val="00870E5C"/>
    <w:rsid w:val="008B42F4"/>
    <w:rsid w:val="00931630"/>
    <w:rsid w:val="009A2535"/>
    <w:rsid w:val="00B15FF2"/>
    <w:rsid w:val="00B325A1"/>
    <w:rsid w:val="00B775C6"/>
    <w:rsid w:val="00C52539"/>
    <w:rsid w:val="00C91F1E"/>
    <w:rsid w:val="00CF2726"/>
    <w:rsid w:val="00D360E7"/>
    <w:rsid w:val="00D97291"/>
    <w:rsid w:val="00DB0A6F"/>
    <w:rsid w:val="00DF7D7F"/>
    <w:rsid w:val="00E51445"/>
    <w:rsid w:val="00E52710"/>
    <w:rsid w:val="00F14F96"/>
    <w:rsid w:val="00F24C8F"/>
    <w:rsid w:val="00FE0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FD1BD"/>
  <w15:chartTrackingRefBased/>
  <w15:docId w15:val="{23CB3FC1-63E0-4365-B7F1-F972A70D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1F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632920">
      <w:bodyDiv w:val="1"/>
      <w:marLeft w:val="0"/>
      <w:marRight w:val="0"/>
      <w:marTop w:val="0"/>
      <w:marBottom w:val="0"/>
      <w:divBdr>
        <w:top w:val="none" w:sz="0" w:space="0" w:color="auto"/>
        <w:left w:val="none" w:sz="0" w:space="0" w:color="auto"/>
        <w:bottom w:val="none" w:sz="0" w:space="0" w:color="auto"/>
        <w:right w:val="none" w:sz="0" w:space="0" w:color="auto"/>
      </w:divBdr>
      <w:divsChild>
        <w:div w:id="2124885278">
          <w:marLeft w:val="0"/>
          <w:marRight w:val="0"/>
          <w:marTop w:val="0"/>
          <w:marBottom w:val="0"/>
          <w:divBdr>
            <w:top w:val="none" w:sz="0" w:space="0" w:color="auto"/>
            <w:left w:val="none" w:sz="0" w:space="0" w:color="auto"/>
            <w:bottom w:val="none" w:sz="0" w:space="0" w:color="auto"/>
            <w:right w:val="none" w:sz="0" w:space="0" w:color="auto"/>
          </w:divBdr>
        </w:div>
        <w:div w:id="2119830399">
          <w:marLeft w:val="0"/>
          <w:marRight w:val="0"/>
          <w:marTop w:val="0"/>
          <w:marBottom w:val="0"/>
          <w:divBdr>
            <w:top w:val="none" w:sz="0" w:space="0" w:color="auto"/>
            <w:left w:val="none" w:sz="0" w:space="0" w:color="auto"/>
            <w:bottom w:val="none" w:sz="0" w:space="0" w:color="auto"/>
            <w:right w:val="none" w:sz="0" w:space="0" w:color="auto"/>
          </w:divBdr>
        </w:div>
        <w:div w:id="170875345">
          <w:marLeft w:val="0"/>
          <w:marRight w:val="0"/>
          <w:marTop w:val="0"/>
          <w:marBottom w:val="0"/>
          <w:divBdr>
            <w:top w:val="none" w:sz="0" w:space="0" w:color="auto"/>
            <w:left w:val="none" w:sz="0" w:space="0" w:color="auto"/>
            <w:bottom w:val="none" w:sz="0" w:space="0" w:color="auto"/>
            <w:right w:val="none" w:sz="0" w:space="0" w:color="auto"/>
          </w:divBdr>
        </w:div>
        <w:div w:id="1466040862">
          <w:marLeft w:val="0"/>
          <w:marRight w:val="0"/>
          <w:marTop w:val="0"/>
          <w:marBottom w:val="0"/>
          <w:divBdr>
            <w:top w:val="none" w:sz="0" w:space="0" w:color="auto"/>
            <w:left w:val="none" w:sz="0" w:space="0" w:color="auto"/>
            <w:bottom w:val="none" w:sz="0" w:space="0" w:color="auto"/>
            <w:right w:val="none" w:sz="0" w:space="0" w:color="auto"/>
          </w:divBdr>
        </w:div>
        <w:div w:id="847210163">
          <w:marLeft w:val="0"/>
          <w:marRight w:val="0"/>
          <w:marTop w:val="0"/>
          <w:marBottom w:val="0"/>
          <w:divBdr>
            <w:top w:val="none" w:sz="0" w:space="0" w:color="auto"/>
            <w:left w:val="none" w:sz="0" w:space="0" w:color="auto"/>
            <w:bottom w:val="none" w:sz="0" w:space="0" w:color="auto"/>
            <w:right w:val="none" w:sz="0" w:space="0" w:color="auto"/>
          </w:divBdr>
        </w:div>
        <w:div w:id="2010206214">
          <w:marLeft w:val="0"/>
          <w:marRight w:val="0"/>
          <w:marTop w:val="0"/>
          <w:marBottom w:val="0"/>
          <w:divBdr>
            <w:top w:val="none" w:sz="0" w:space="0" w:color="auto"/>
            <w:left w:val="none" w:sz="0" w:space="0" w:color="auto"/>
            <w:bottom w:val="none" w:sz="0" w:space="0" w:color="auto"/>
            <w:right w:val="none" w:sz="0" w:space="0" w:color="auto"/>
          </w:divBdr>
        </w:div>
        <w:div w:id="448013434">
          <w:marLeft w:val="0"/>
          <w:marRight w:val="0"/>
          <w:marTop w:val="0"/>
          <w:marBottom w:val="0"/>
          <w:divBdr>
            <w:top w:val="none" w:sz="0" w:space="0" w:color="auto"/>
            <w:left w:val="none" w:sz="0" w:space="0" w:color="auto"/>
            <w:bottom w:val="none" w:sz="0" w:space="0" w:color="auto"/>
            <w:right w:val="none" w:sz="0" w:space="0" w:color="auto"/>
          </w:divBdr>
        </w:div>
        <w:div w:id="1824351415">
          <w:marLeft w:val="0"/>
          <w:marRight w:val="0"/>
          <w:marTop w:val="0"/>
          <w:marBottom w:val="0"/>
          <w:divBdr>
            <w:top w:val="none" w:sz="0" w:space="0" w:color="auto"/>
            <w:left w:val="none" w:sz="0" w:space="0" w:color="auto"/>
            <w:bottom w:val="none" w:sz="0" w:space="0" w:color="auto"/>
            <w:right w:val="none" w:sz="0" w:space="0" w:color="auto"/>
          </w:divBdr>
        </w:div>
        <w:div w:id="1450317575">
          <w:marLeft w:val="0"/>
          <w:marRight w:val="0"/>
          <w:marTop w:val="0"/>
          <w:marBottom w:val="0"/>
          <w:divBdr>
            <w:top w:val="none" w:sz="0" w:space="0" w:color="auto"/>
            <w:left w:val="none" w:sz="0" w:space="0" w:color="auto"/>
            <w:bottom w:val="none" w:sz="0" w:space="0" w:color="auto"/>
            <w:right w:val="none" w:sz="0" w:space="0" w:color="auto"/>
          </w:divBdr>
        </w:div>
        <w:div w:id="1890922528">
          <w:marLeft w:val="0"/>
          <w:marRight w:val="0"/>
          <w:marTop w:val="0"/>
          <w:marBottom w:val="0"/>
          <w:divBdr>
            <w:top w:val="none" w:sz="0" w:space="0" w:color="auto"/>
            <w:left w:val="none" w:sz="0" w:space="0" w:color="auto"/>
            <w:bottom w:val="none" w:sz="0" w:space="0" w:color="auto"/>
            <w:right w:val="none" w:sz="0" w:space="0" w:color="auto"/>
          </w:divBdr>
        </w:div>
        <w:div w:id="1503467371">
          <w:marLeft w:val="0"/>
          <w:marRight w:val="0"/>
          <w:marTop w:val="0"/>
          <w:marBottom w:val="0"/>
          <w:divBdr>
            <w:top w:val="none" w:sz="0" w:space="0" w:color="auto"/>
            <w:left w:val="none" w:sz="0" w:space="0" w:color="auto"/>
            <w:bottom w:val="none" w:sz="0" w:space="0" w:color="auto"/>
            <w:right w:val="none" w:sz="0" w:space="0" w:color="auto"/>
          </w:divBdr>
        </w:div>
        <w:div w:id="1620799584">
          <w:marLeft w:val="0"/>
          <w:marRight w:val="0"/>
          <w:marTop w:val="0"/>
          <w:marBottom w:val="0"/>
          <w:divBdr>
            <w:top w:val="none" w:sz="0" w:space="0" w:color="auto"/>
            <w:left w:val="none" w:sz="0" w:space="0" w:color="auto"/>
            <w:bottom w:val="none" w:sz="0" w:space="0" w:color="auto"/>
            <w:right w:val="none" w:sz="0" w:space="0" w:color="auto"/>
          </w:divBdr>
        </w:div>
        <w:div w:id="871697910">
          <w:marLeft w:val="0"/>
          <w:marRight w:val="0"/>
          <w:marTop w:val="0"/>
          <w:marBottom w:val="0"/>
          <w:divBdr>
            <w:top w:val="none" w:sz="0" w:space="0" w:color="auto"/>
            <w:left w:val="none" w:sz="0" w:space="0" w:color="auto"/>
            <w:bottom w:val="none" w:sz="0" w:space="0" w:color="auto"/>
            <w:right w:val="none" w:sz="0" w:space="0" w:color="auto"/>
          </w:divBdr>
        </w:div>
        <w:div w:id="697856220">
          <w:marLeft w:val="0"/>
          <w:marRight w:val="0"/>
          <w:marTop w:val="0"/>
          <w:marBottom w:val="0"/>
          <w:divBdr>
            <w:top w:val="none" w:sz="0" w:space="0" w:color="auto"/>
            <w:left w:val="none" w:sz="0" w:space="0" w:color="auto"/>
            <w:bottom w:val="none" w:sz="0" w:space="0" w:color="auto"/>
            <w:right w:val="none" w:sz="0" w:space="0" w:color="auto"/>
          </w:divBdr>
        </w:div>
        <w:div w:id="1468082262">
          <w:marLeft w:val="0"/>
          <w:marRight w:val="0"/>
          <w:marTop w:val="0"/>
          <w:marBottom w:val="0"/>
          <w:divBdr>
            <w:top w:val="none" w:sz="0" w:space="0" w:color="auto"/>
            <w:left w:val="none" w:sz="0" w:space="0" w:color="auto"/>
            <w:bottom w:val="none" w:sz="0" w:space="0" w:color="auto"/>
            <w:right w:val="none" w:sz="0" w:space="0" w:color="auto"/>
          </w:divBdr>
        </w:div>
        <w:div w:id="2145418660">
          <w:marLeft w:val="0"/>
          <w:marRight w:val="0"/>
          <w:marTop w:val="0"/>
          <w:marBottom w:val="0"/>
          <w:divBdr>
            <w:top w:val="none" w:sz="0" w:space="0" w:color="auto"/>
            <w:left w:val="none" w:sz="0" w:space="0" w:color="auto"/>
            <w:bottom w:val="none" w:sz="0" w:space="0" w:color="auto"/>
            <w:right w:val="none" w:sz="0" w:space="0" w:color="auto"/>
          </w:divBdr>
        </w:div>
        <w:div w:id="698164712">
          <w:marLeft w:val="0"/>
          <w:marRight w:val="0"/>
          <w:marTop w:val="0"/>
          <w:marBottom w:val="0"/>
          <w:divBdr>
            <w:top w:val="none" w:sz="0" w:space="0" w:color="auto"/>
            <w:left w:val="none" w:sz="0" w:space="0" w:color="auto"/>
            <w:bottom w:val="none" w:sz="0" w:space="0" w:color="auto"/>
            <w:right w:val="none" w:sz="0" w:space="0" w:color="auto"/>
          </w:divBdr>
        </w:div>
        <w:div w:id="1022165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ilgrims.co.uk/teacher-training-course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4</cp:revision>
  <dcterms:created xsi:type="dcterms:W3CDTF">2026-10-03T15:31:00Z</dcterms:created>
  <dcterms:modified xsi:type="dcterms:W3CDTF">2026-10-18T13:15:00Z</dcterms:modified>
</cp:coreProperties>
</file>