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43C8C561" w:rsidR="009B4F2F" w:rsidRPr="000D6528" w:rsidRDefault="00000000" w:rsidP="000D6528">
      <w:pPr>
        <w:spacing w:after="80"/>
        <w:rPr>
          <w:rFonts w:ascii="Times New Roman" w:hAnsi="Times New Roman" w:cs="Times New Roman"/>
          <w:b/>
          <w:bCs/>
          <w:sz w:val="28"/>
          <w:szCs w:val="28"/>
        </w:rPr>
      </w:pPr>
      <w:r w:rsidRPr="000D6528">
        <w:rPr>
          <w:rFonts w:ascii="Times New Roman" w:hAnsi="Times New Roman" w:cs="Times New Roman"/>
          <w:b/>
          <w:bCs/>
          <w:sz w:val="28"/>
          <w:szCs w:val="28"/>
        </w:rPr>
        <w:t xml:space="preserve">Decoloniality: More </w:t>
      </w:r>
      <w:r w:rsidR="000D6528">
        <w:rPr>
          <w:rFonts w:ascii="Times New Roman" w:hAnsi="Times New Roman" w:cs="Times New Roman"/>
          <w:b/>
          <w:bCs/>
          <w:sz w:val="28"/>
          <w:szCs w:val="28"/>
        </w:rPr>
        <w:t>T</w:t>
      </w:r>
      <w:r w:rsidRPr="000D6528">
        <w:rPr>
          <w:rFonts w:ascii="Times New Roman" w:hAnsi="Times New Roman" w:cs="Times New Roman"/>
          <w:b/>
          <w:bCs/>
          <w:sz w:val="28"/>
          <w:szCs w:val="28"/>
        </w:rPr>
        <w:t xml:space="preserve">han a </w:t>
      </w:r>
      <w:r w:rsidR="000D6528">
        <w:rPr>
          <w:rFonts w:ascii="Times New Roman" w:hAnsi="Times New Roman" w:cs="Times New Roman"/>
          <w:b/>
          <w:bCs/>
          <w:sz w:val="28"/>
          <w:szCs w:val="28"/>
        </w:rPr>
        <w:t>B</w:t>
      </w:r>
      <w:r w:rsidRPr="000D6528">
        <w:rPr>
          <w:rFonts w:ascii="Times New Roman" w:hAnsi="Times New Roman" w:cs="Times New Roman"/>
          <w:b/>
          <w:bCs/>
          <w:sz w:val="28"/>
          <w:szCs w:val="28"/>
        </w:rPr>
        <w:t xml:space="preserve">uzzword in </w:t>
      </w:r>
      <w:r w:rsidR="000D6528">
        <w:rPr>
          <w:rFonts w:ascii="Times New Roman" w:hAnsi="Times New Roman" w:cs="Times New Roman"/>
          <w:b/>
          <w:bCs/>
          <w:sz w:val="28"/>
          <w:szCs w:val="28"/>
        </w:rPr>
        <w:t>L</w:t>
      </w:r>
      <w:r w:rsidRPr="000D6528">
        <w:rPr>
          <w:rFonts w:ascii="Times New Roman" w:hAnsi="Times New Roman" w:cs="Times New Roman"/>
          <w:b/>
          <w:bCs/>
          <w:sz w:val="28"/>
          <w:szCs w:val="28"/>
        </w:rPr>
        <w:t xml:space="preserve">anguage </w:t>
      </w:r>
      <w:proofErr w:type="gramStart"/>
      <w:r w:rsidR="000D6528">
        <w:rPr>
          <w:rFonts w:ascii="Times New Roman" w:hAnsi="Times New Roman" w:cs="Times New Roman"/>
          <w:b/>
          <w:bCs/>
          <w:sz w:val="28"/>
          <w:szCs w:val="28"/>
        </w:rPr>
        <w:t>E</w:t>
      </w:r>
      <w:r w:rsidRPr="000D6528">
        <w:rPr>
          <w:rFonts w:ascii="Times New Roman" w:hAnsi="Times New Roman" w:cs="Times New Roman"/>
          <w:b/>
          <w:bCs/>
          <w:sz w:val="28"/>
          <w:szCs w:val="28"/>
        </w:rPr>
        <w:t>ducation?</w:t>
      </w:r>
      <w:r w:rsidR="000D6528">
        <w:rPr>
          <w:rFonts w:ascii="Times New Roman" w:hAnsi="Times New Roman" w:cs="Times New Roman"/>
          <w:b/>
          <w:bCs/>
          <w:sz w:val="28"/>
          <w:szCs w:val="28"/>
        </w:rPr>
        <w:t>,</w:t>
      </w:r>
      <w:proofErr w:type="gramEnd"/>
      <w:r w:rsidR="000D6528">
        <w:rPr>
          <w:rFonts w:ascii="Times New Roman" w:hAnsi="Times New Roman" w:cs="Times New Roman"/>
          <w:b/>
          <w:bCs/>
          <w:sz w:val="28"/>
          <w:szCs w:val="28"/>
        </w:rPr>
        <w:t xml:space="preserve"> </w:t>
      </w:r>
      <w:r w:rsidRPr="000D6528">
        <w:rPr>
          <w:rFonts w:ascii="Times New Roman" w:hAnsi="Times New Roman" w:cs="Times New Roman"/>
          <w:b/>
          <w:bCs/>
          <w:sz w:val="28"/>
          <w:szCs w:val="28"/>
        </w:rPr>
        <w:t>Grappling with ‘decoloniality’ and ‘</w:t>
      </w:r>
      <w:proofErr w:type="spellStart"/>
      <w:r w:rsidRPr="000D6528">
        <w:rPr>
          <w:rFonts w:ascii="Times New Roman" w:hAnsi="Times New Roman" w:cs="Times New Roman"/>
          <w:b/>
          <w:bCs/>
          <w:sz w:val="28"/>
          <w:szCs w:val="28"/>
        </w:rPr>
        <w:t>decolonising</w:t>
      </w:r>
      <w:proofErr w:type="spellEnd"/>
      <w:r w:rsidRPr="000D6528">
        <w:rPr>
          <w:rFonts w:ascii="Times New Roman" w:hAnsi="Times New Roman" w:cs="Times New Roman"/>
          <w:b/>
          <w:bCs/>
          <w:sz w:val="28"/>
          <w:szCs w:val="28"/>
        </w:rPr>
        <w:t>’?</w:t>
      </w:r>
    </w:p>
    <w:p w14:paraId="120ECCEA" w14:textId="77777777" w:rsidR="000D6528" w:rsidRPr="000D6528" w:rsidRDefault="000D6528" w:rsidP="000D6528">
      <w:pPr>
        <w:rPr>
          <w:rFonts w:ascii="Times New Roman" w:hAnsi="Times New Roman" w:cs="Times New Roman"/>
          <w:b/>
          <w:bCs/>
          <w:sz w:val="28"/>
          <w:szCs w:val="28"/>
          <w:lang w:val="en-GB"/>
        </w:rPr>
      </w:pPr>
    </w:p>
    <w:p w14:paraId="09E6CB52" w14:textId="20DDF197" w:rsidR="000D6528" w:rsidRPr="000D6528" w:rsidRDefault="000D6528" w:rsidP="000D6528">
      <w:pPr>
        <w:rPr>
          <w:rFonts w:ascii="Times New Roman" w:hAnsi="Times New Roman" w:cs="Times New Roman"/>
          <w:sz w:val="24"/>
          <w:szCs w:val="24"/>
          <w:lang w:val="en-GB"/>
        </w:rPr>
      </w:pPr>
      <w:r w:rsidRPr="000D6528">
        <w:rPr>
          <w:rFonts w:ascii="Times New Roman" w:hAnsi="Times New Roman" w:cs="Times New Roman"/>
          <w:b/>
          <w:bCs/>
          <w:sz w:val="24"/>
          <w:szCs w:val="24"/>
          <w:lang w:val="en-GB"/>
        </w:rPr>
        <w:t>Kashmir Kaur, UK</w:t>
      </w:r>
    </w:p>
    <w:p w14:paraId="3EF7DE1D" w14:textId="77777777" w:rsidR="000D6528" w:rsidRPr="000D6528" w:rsidRDefault="000D6528" w:rsidP="000D6528">
      <w:pPr>
        <w:rPr>
          <w:rFonts w:ascii="Times New Roman" w:hAnsi="Times New Roman" w:cs="Times New Roman"/>
          <w:sz w:val="24"/>
          <w:szCs w:val="24"/>
          <w:lang w:val="en-GB"/>
        </w:rPr>
      </w:pPr>
    </w:p>
    <w:p w14:paraId="0E835579" w14:textId="77777777" w:rsidR="000D6528" w:rsidRPr="000D6528" w:rsidRDefault="000D6528" w:rsidP="000D6528">
      <w:pPr>
        <w:rPr>
          <w:rFonts w:ascii="Times New Roman" w:hAnsi="Times New Roman" w:cs="Times New Roman"/>
          <w:sz w:val="24"/>
          <w:szCs w:val="24"/>
          <w:lang w:val="en-GB"/>
        </w:rPr>
      </w:pPr>
    </w:p>
    <w:p w14:paraId="7612D091" w14:textId="4610D334" w:rsidR="000D6528" w:rsidRPr="000D6528" w:rsidRDefault="000D6528" w:rsidP="000D6528">
      <w:pPr>
        <w:rPr>
          <w:rFonts w:ascii="Times New Roman" w:hAnsi="Times New Roman" w:cs="Times New Roman"/>
          <w:sz w:val="24"/>
          <w:szCs w:val="24"/>
          <w:lang w:val="en-GB"/>
        </w:rPr>
      </w:pPr>
      <w:r w:rsidRPr="000D6528">
        <w:rPr>
          <w:rFonts w:ascii="Times New Roman" w:hAnsi="Times New Roman" w:cs="Times New Roman"/>
          <w:sz w:val="24"/>
          <w:szCs w:val="24"/>
          <w:lang w:val="en-GB"/>
        </w:rPr>
        <w:t>Kashmir Kaur (SFHEA) is Associate Professor of English for Academic Purposes at the University of Leeds. She leads in-sessional EAP provision and collaborates on international COIL and AI education projects. Her interests include decoloniality, critical EAP, multilingualism, dialogic feedback and digital literacies.</w:t>
      </w:r>
    </w:p>
    <w:p w14:paraId="7FB894F0" w14:textId="77777777" w:rsidR="000D6528" w:rsidRPr="000D6528" w:rsidRDefault="000D6528" w:rsidP="000D6528">
      <w:pPr>
        <w:rPr>
          <w:rFonts w:ascii="Times New Roman" w:hAnsi="Times New Roman" w:cs="Times New Roman"/>
          <w:sz w:val="24"/>
          <w:szCs w:val="24"/>
          <w:lang w:val="en-GB"/>
        </w:rPr>
      </w:pPr>
    </w:p>
    <w:p w14:paraId="385E2CE8" w14:textId="625FA9A2" w:rsidR="000D6528" w:rsidRPr="000D6528" w:rsidRDefault="000D6528" w:rsidP="000D6528">
      <w:pPr>
        <w:rPr>
          <w:rFonts w:ascii="Times New Roman" w:hAnsi="Times New Roman" w:cs="Times New Roman"/>
          <w:sz w:val="24"/>
          <w:szCs w:val="24"/>
          <w:lang w:val="en-GB"/>
        </w:rPr>
      </w:pPr>
      <w:r w:rsidRPr="000D6528">
        <w:rPr>
          <w:rFonts w:ascii="Times New Roman" w:hAnsi="Times New Roman" w:cs="Times New Roman"/>
          <w:sz w:val="24"/>
          <w:szCs w:val="24"/>
          <w:lang w:val="en-GB"/>
        </w:rPr>
        <w:t xml:space="preserve">                                                 </w:t>
      </w:r>
      <w:r w:rsidRPr="000D6528">
        <w:rPr>
          <w:rFonts w:ascii="Times New Roman" w:hAnsi="Times New Roman" w:cs="Times New Roman"/>
          <w:noProof/>
          <w:sz w:val="24"/>
          <w:szCs w:val="24"/>
        </w:rPr>
        <w:drawing>
          <wp:inline distT="0" distB="0" distL="0" distR="0" wp14:anchorId="13001B9F" wp14:editId="7A0F369D">
            <wp:extent cx="1620000" cy="1620000"/>
            <wp:effectExtent l="0" t="0" r="0" b="0"/>
            <wp:docPr id="2084937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20000" cy="1620000"/>
                    </a:xfrm>
                    <a:prstGeom prst="rect">
                      <a:avLst/>
                    </a:prstGeom>
                    <a:noFill/>
                    <a:ln>
                      <a:noFill/>
                    </a:ln>
                  </pic:spPr>
                </pic:pic>
              </a:graphicData>
            </a:graphic>
          </wp:inline>
        </w:drawing>
      </w:r>
    </w:p>
    <w:p w14:paraId="2F9F6247" w14:textId="32A6E796" w:rsidR="00380088" w:rsidRPr="000D6528" w:rsidRDefault="00380088">
      <w:pPr>
        <w:rPr>
          <w:rFonts w:ascii="Times New Roman" w:hAnsi="Times New Roman" w:cs="Times New Roman"/>
          <w:sz w:val="24"/>
          <w:szCs w:val="24"/>
          <w:lang w:val="en-GB"/>
        </w:rPr>
      </w:pPr>
    </w:p>
    <w:p w14:paraId="0DBB7E7B" w14:textId="77777777" w:rsidR="007314C9" w:rsidRDefault="007314C9">
      <w:pPr>
        <w:rPr>
          <w:rFonts w:ascii="Times New Roman" w:hAnsi="Times New Roman" w:cs="Times New Roman"/>
          <w:color w:val="000000" w:themeColor="text1"/>
          <w:sz w:val="24"/>
          <w:szCs w:val="24"/>
        </w:rPr>
      </w:pPr>
    </w:p>
    <w:p w14:paraId="4899565D" w14:textId="636A68C9" w:rsidR="007314C9" w:rsidRPr="007314C9" w:rsidRDefault="007314C9">
      <w:pPr>
        <w:rPr>
          <w:rFonts w:ascii="Times New Roman" w:hAnsi="Times New Roman" w:cs="Times New Roman"/>
          <w:color w:val="000000" w:themeColor="text1"/>
          <w:sz w:val="24"/>
          <w:szCs w:val="24"/>
        </w:rPr>
      </w:pPr>
      <w:r w:rsidRPr="007314C9">
        <w:rPr>
          <w:rFonts w:ascii="Times New Roman" w:hAnsi="Times New Roman" w:cs="Times New Roman"/>
          <w:b/>
          <w:bCs/>
          <w:sz w:val="24"/>
          <w:szCs w:val="24"/>
        </w:rPr>
        <w:t>‘Decoloniality’ and ‘</w:t>
      </w:r>
      <w:proofErr w:type="spellStart"/>
      <w:r w:rsidRPr="007314C9">
        <w:rPr>
          <w:rFonts w:ascii="Times New Roman" w:hAnsi="Times New Roman" w:cs="Times New Roman"/>
          <w:b/>
          <w:bCs/>
          <w:sz w:val="24"/>
          <w:szCs w:val="24"/>
        </w:rPr>
        <w:t>decolonising</w:t>
      </w:r>
      <w:proofErr w:type="spellEnd"/>
      <w:r w:rsidRPr="007314C9">
        <w:rPr>
          <w:rFonts w:ascii="Times New Roman" w:hAnsi="Times New Roman" w:cs="Times New Roman"/>
          <w:b/>
          <w:bCs/>
          <w:sz w:val="24"/>
          <w:szCs w:val="24"/>
        </w:rPr>
        <w:t>’</w:t>
      </w:r>
    </w:p>
    <w:p w14:paraId="0FF90914" w14:textId="77777777" w:rsidR="007314C9" w:rsidRDefault="007314C9">
      <w:pPr>
        <w:rPr>
          <w:rFonts w:ascii="Times New Roman" w:hAnsi="Times New Roman" w:cs="Times New Roman"/>
          <w:color w:val="000000" w:themeColor="text1"/>
          <w:sz w:val="24"/>
          <w:szCs w:val="24"/>
        </w:rPr>
      </w:pPr>
    </w:p>
    <w:p w14:paraId="6FBB82F3" w14:textId="0442C12A" w:rsidR="00C93852" w:rsidRPr="000D6528" w:rsidRDefault="00380088">
      <w:pPr>
        <w:rPr>
          <w:rFonts w:ascii="Times New Roman" w:hAnsi="Times New Roman" w:cs="Times New Roman"/>
          <w:color w:val="000000" w:themeColor="text1"/>
          <w:sz w:val="24"/>
          <w:szCs w:val="24"/>
        </w:rPr>
      </w:pPr>
      <w:r w:rsidRPr="000D6528">
        <w:rPr>
          <w:rFonts w:ascii="Times New Roman" w:hAnsi="Times New Roman" w:cs="Times New Roman"/>
          <w:color w:val="000000" w:themeColor="text1"/>
          <w:sz w:val="24"/>
          <w:szCs w:val="24"/>
        </w:rPr>
        <w:t xml:space="preserve">Since </w:t>
      </w:r>
      <w:r w:rsidRPr="000D6528">
        <w:rPr>
          <w:rStyle w:val="Emphasis"/>
          <w:rFonts w:ascii="Times New Roman" w:hAnsi="Times New Roman" w:cs="Times New Roman"/>
          <w:color w:val="000000" w:themeColor="text1"/>
          <w:sz w:val="24"/>
          <w:szCs w:val="24"/>
        </w:rPr>
        <w:t>decoloniality</w:t>
      </w:r>
      <w:r w:rsidRPr="000D6528">
        <w:rPr>
          <w:rFonts w:ascii="Times New Roman" w:hAnsi="Times New Roman" w:cs="Times New Roman"/>
          <w:color w:val="000000" w:themeColor="text1"/>
          <w:sz w:val="24"/>
          <w:szCs w:val="24"/>
        </w:rPr>
        <w:t xml:space="preserve"> and </w:t>
      </w:r>
      <w:proofErr w:type="spellStart"/>
      <w:r w:rsidRPr="000D6528">
        <w:rPr>
          <w:rStyle w:val="Emphasis"/>
          <w:rFonts w:ascii="Times New Roman" w:hAnsi="Times New Roman" w:cs="Times New Roman"/>
          <w:color w:val="000000" w:themeColor="text1"/>
          <w:sz w:val="24"/>
          <w:szCs w:val="24"/>
        </w:rPr>
        <w:t>decolonising</w:t>
      </w:r>
      <w:proofErr w:type="spellEnd"/>
      <w:r w:rsidRPr="000D6528">
        <w:rPr>
          <w:rFonts w:ascii="Times New Roman" w:hAnsi="Times New Roman" w:cs="Times New Roman"/>
          <w:color w:val="000000" w:themeColor="text1"/>
          <w:sz w:val="24"/>
          <w:szCs w:val="24"/>
        </w:rPr>
        <w:t xml:space="preserve"> entered the language education lexicon, many teachers have been left wondering what they mean in practice. In this article, I use </w:t>
      </w:r>
      <w:r w:rsidRPr="000D6528">
        <w:rPr>
          <w:rStyle w:val="Emphasis"/>
          <w:rFonts w:ascii="Times New Roman" w:hAnsi="Times New Roman" w:cs="Times New Roman"/>
          <w:color w:val="000000" w:themeColor="text1"/>
          <w:sz w:val="24"/>
          <w:szCs w:val="24"/>
        </w:rPr>
        <w:t>decoloniality</w:t>
      </w:r>
      <w:r w:rsidRPr="000D6528">
        <w:rPr>
          <w:rFonts w:ascii="Times New Roman" w:hAnsi="Times New Roman" w:cs="Times New Roman"/>
          <w:color w:val="000000" w:themeColor="text1"/>
          <w:sz w:val="24"/>
          <w:szCs w:val="24"/>
        </w:rPr>
        <w:t xml:space="preserve"> broadly to refer to </w:t>
      </w:r>
      <w:proofErr w:type="spellStart"/>
      <w:r w:rsidRPr="000D6528">
        <w:rPr>
          <w:rFonts w:ascii="Times New Roman" w:hAnsi="Times New Roman" w:cs="Times New Roman"/>
          <w:color w:val="000000" w:themeColor="text1"/>
          <w:sz w:val="24"/>
          <w:szCs w:val="24"/>
        </w:rPr>
        <w:t>recognising</w:t>
      </w:r>
      <w:proofErr w:type="spellEnd"/>
      <w:r w:rsidRPr="000D6528">
        <w:rPr>
          <w:rFonts w:ascii="Times New Roman" w:hAnsi="Times New Roman" w:cs="Times New Roman"/>
          <w:color w:val="000000" w:themeColor="text1"/>
          <w:sz w:val="24"/>
          <w:szCs w:val="24"/>
        </w:rPr>
        <w:t xml:space="preserve"> and challenging the continuing influence of colonial histories on whose languages, knowledge and ways of communicating are valued and </w:t>
      </w:r>
      <w:proofErr w:type="spellStart"/>
      <w:r w:rsidRPr="000D6528">
        <w:rPr>
          <w:rStyle w:val="Emphasis"/>
          <w:rFonts w:ascii="Times New Roman" w:hAnsi="Times New Roman" w:cs="Times New Roman"/>
          <w:color w:val="000000" w:themeColor="text1"/>
          <w:sz w:val="24"/>
          <w:szCs w:val="24"/>
        </w:rPr>
        <w:t>decolonising</w:t>
      </w:r>
      <w:proofErr w:type="spellEnd"/>
      <w:r w:rsidRPr="000D6528">
        <w:rPr>
          <w:rFonts w:ascii="Times New Roman" w:hAnsi="Times New Roman" w:cs="Times New Roman"/>
          <w:color w:val="000000" w:themeColor="text1"/>
          <w:sz w:val="24"/>
          <w:szCs w:val="24"/>
        </w:rPr>
        <w:t xml:space="preserve"> to refer to practical processes</w:t>
      </w:r>
      <w:r w:rsidR="00C93852" w:rsidRPr="000D6528">
        <w:rPr>
          <w:rFonts w:ascii="Times New Roman" w:hAnsi="Times New Roman" w:cs="Times New Roman"/>
          <w:color w:val="000000" w:themeColor="text1"/>
          <w:sz w:val="24"/>
          <w:szCs w:val="24"/>
        </w:rPr>
        <w:t xml:space="preserve"> for addressing these influences</w:t>
      </w:r>
      <w:r w:rsidRPr="000D6528">
        <w:rPr>
          <w:rFonts w:ascii="Times New Roman" w:hAnsi="Times New Roman" w:cs="Times New Roman"/>
          <w:color w:val="000000" w:themeColor="text1"/>
          <w:sz w:val="24"/>
          <w:szCs w:val="24"/>
        </w:rPr>
        <w:t xml:space="preserve">. For some, </w:t>
      </w:r>
      <w:r w:rsidR="00C93852" w:rsidRPr="000D6528">
        <w:rPr>
          <w:rFonts w:ascii="Times New Roman" w:hAnsi="Times New Roman" w:cs="Times New Roman"/>
          <w:color w:val="000000" w:themeColor="text1"/>
          <w:sz w:val="24"/>
          <w:szCs w:val="24"/>
        </w:rPr>
        <w:t xml:space="preserve">it </w:t>
      </w:r>
      <w:r w:rsidRPr="000D6528">
        <w:rPr>
          <w:rFonts w:ascii="Times New Roman" w:hAnsi="Times New Roman" w:cs="Times New Roman"/>
          <w:color w:val="000000" w:themeColor="text1"/>
          <w:sz w:val="24"/>
          <w:szCs w:val="24"/>
        </w:rPr>
        <w:t>feel</w:t>
      </w:r>
      <w:r w:rsidR="00C93852" w:rsidRPr="000D6528">
        <w:rPr>
          <w:rFonts w:ascii="Times New Roman" w:hAnsi="Times New Roman" w:cs="Times New Roman"/>
          <w:color w:val="000000" w:themeColor="text1"/>
          <w:sz w:val="24"/>
          <w:szCs w:val="24"/>
        </w:rPr>
        <w:t xml:space="preserve">s </w:t>
      </w:r>
      <w:r w:rsidRPr="000D6528">
        <w:rPr>
          <w:rFonts w:ascii="Times New Roman" w:hAnsi="Times New Roman" w:cs="Times New Roman"/>
          <w:color w:val="000000" w:themeColor="text1"/>
          <w:sz w:val="24"/>
          <w:szCs w:val="24"/>
        </w:rPr>
        <w:t xml:space="preserve">political, abstract or disconnected from classroom realities. </w:t>
      </w:r>
      <w:r w:rsidR="00C93852" w:rsidRPr="000D6528">
        <w:rPr>
          <w:rFonts w:ascii="Times New Roman" w:hAnsi="Times New Roman" w:cs="Times New Roman"/>
          <w:color w:val="000000" w:themeColor="text1"/>
          <w:sz w:val="24"/>
          <w:szCs w:val="24"/>
        </w:rPr>
        <w:t xml:space="preserve">Others may equate it with </w:t>
      </w:r>
      <w:r w:rsidRPr="000D6528">
        <w:rPr>
          <w:rFonts w:ascii="Times New Roman" w:hAnsi="Times New Roman" w:cs="Times New Roman"/>
          <w:color w:val="000000" w:themeColor="text1"/>
          <w:sz w:val="24"/>
          <w:szCs w:val="24"/>
        </w:rPr>
        <w:t xml:space="preserve">Equality, Diversity and Inclusion (EDI), a rejection of English, a jettisoning of academic standards or all three. </w:t>
      </w:r>
      <w:r w:rsidR="00C93852" w:rsidRPr="000D6528">
        <w:rPr>
          <w:rFonts w:ascii="Times New Roman" w:hAnsi="Times New Roman" w:cs="Times New Roman"/>
          <w:color w:val="000000" w:themeColor="text1"/>
          <w:sz w:val="24"/>
          <w:szCs w:val="24"/>
        </w:rPr>
        <w:t>T</w:t>
      </w:r>
      <w:r w:rsidRPr="000D6528">
        <w:rPr>
          <w:rFonts w:ascii="Times New Roman" w:hAnsi="Times New Roman" w:cs="Times New Roman"/>
          <w:color w:val="000000" w:themeColor="text1"/>
          <w:sz w:val="24"/>
          <w:szCs w:val="24"/>
        </w:rPr>
        <w:t>hese assumptions can obscure a useful question: what might decoloniality look like in language education?</w:t>
      </w:r>
    </w:p>
    <w:p w14:paraId="00000005" w14:textId="13055CAD" w:rsidR="009B4F2F" w:rsidRPr="000D6528" w:rsidRDefault="009B4F2F">
      <w:pPr>
        <w:rPr>
          <w:rFonts w:ascii="Times New Roman" w:hAnsi="Times New Roman" w:cs="Times New Roman"/>
          <w:sz w:val="24"/>
          <w:szCs w:val="24"/>
        </w:rPr>
      </w:pPr>
    </w:p>
    <w:p w14:paraId="00000006" w14:textId="77777777" w:rsidR="009B4F2F" w:rsidRPr="000D6528" w:rsidRDefault="00000000">
      <w:pPr>
        <w:rPr>
          <w:rFonts w:ascii="Times New Roman" w:hAnsi="Times New Roman" w:cs="Times New Roman"/>
          <w:b/>
          <w:bCs/>
          <w:sz w:val="24"/>
          <w:szCs w:val="24"/>
        </w:rPr>
      </w:pPr>
      <w:r w:rsidRPr="000D6528">
        <w:rPr>
          <w:rFonts w:ascii="Times New Roman" w:hAnsi="Times New Roman" w:cs="Times New Roman"/>
          <w:b/>
          <w:bCs/>
          <w:sz w:val="24"/>
          <w:szCs w:val="24"/>
        </w:rPr>
        <w:t>What decoloniality is not</w:t>
      </w:r>
    </w:p>
    <w:p w14:paraId="00000007" w14:textId="77777777" w:rsidR="009B4F2F" w:rsidRPr="000D6528" w:rsidRDefault="009B4F2F">
      <w:pPr>
        <w:rPr>
          <w:rFonts w:ascii="Times New Roman" w:hAnsi="Times New Roman" w:cs="Times New Roman"/>
          <w:b/>
          <w:bCs/>
          <w:sz w:val="24"/>
          <w:szCs w:val="24"/>
        </w:rPr>
      </w:pPr>
    </w:p>
    <w:p w14:paraId="00000008" w14:textId="77777777" w:rsidR="009B4F2F" w:rsidRPr="007314C9" w:rsidRDefault="00000000">
      <w:pPr>
        <w:rPr>
          <w:rFonts w:ascii="Times New Roman" w:hAnsi="Times New Roman" w:cs="Times New Roman"/>
          <w:b/>
          <w:bCs/>
          <w:i/>
          <w:iCs/>
          <w:sz w:val="24"/>
          <w:szCs w:val="24"/>
        </w:rPr>
      </w:pPr>
      <w:r w:rsidRPr="007314C9">
        <w:rPr>
          <w:rFonts w:ascii="Times New Roman" w:hAnsi="Times New Roman" w:cs="Times New Roman"/>
          <w:b/>
          <w:bCs/>
          <w:i/>
          <w:iCs/>
          <w:sz w:val="24"/>
          <w:szCs w:val="24"/>
        </w:rPr>
        <w:t>Myth 1: Decoloniality means EDI</w:t>
      </w:r>
      <w:r w:rsidRPr="007314C9">
        <w:rPr>
          <w:rFonts w:ascii="Times New Roman" w:hAnsi="Times New Roman" w:cs="Times New Roman"/>
          <w:b/>
          <w:bCs/>
          <w:i/>
          <w:iCs/>
          <w:sz w:val="24"/>
          <w:szCs w:val="24"/>
        </w:rPr>
        <w:br/>
      </w:r>
    </w:p>
    <w:p w14:paraId="00000009"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 xml:space="preserve">One of the most common misconceptions is that decoloniality is synonymous with EDI. While overlaps exist, decolonial work asks broader questions about power, legitimacy and structural assumptions rather than symbolic inclusion alone (Tuck &amp; Yang, 2012). </w:t>
      </w:r>
    </w:p>
    <w:p w14:paraId="0000000A" w14:textId="77777777" w:rsidR="009B4F2F" w:rsidRPr="000D6528" w:rsidRDefault="009B4F2F">
      <w:pPr>
        <w:rPr>
          <w:rFonts w:ascii="Times New Roman" w:hAnsi="Times New Roman" w:cs="Times New Roman"/>
          <w:b/>
          <w:bCs/>
          <w:sz w:val="24"/>
          <w:szCs w:val="24"/>
        </w:rPr>
      </w:pPr>
    </w:p>
    <w:p w14:paraId="0000000B" w14:textId="77777777" w:rsidR="009B4F2F" w:rsidRPr="007314C9" w:rsidRDefault="00000000">
      <w:pPr>
        <w:rPr>
          <w:rFonts w:ascii="Times New Roman" w:hAnsi="Times New Roman" w:cs="Times New Roman"/>
          <w:b/>
          <w:bCs/>
          <w:i/>
          <w:iCs/>
          <w:sz w:val="24"/>
          <w:szCs w:val="24"/>
        </w:rPr>
      </w:pPr>
      <w:r w:rsidRPr="007314C9">
        <w:rPr>
          <w:rFonts w:ascii="Times New Roman" w:hAnsi="Times New Roman" w:cs="Times New Roman"/>
          <w:b/>
          <w:bCs/>
          <w:i/>
          <w:iCs/>
          <w:sz w:val="24"/>
          <w:szCs w:val="24"/>
        </w:rPr>
        <w:t>Myth 2: Decoloniality means rejecting English or standards</w:t>
      </w:r>
    </w:p>
    <w:p w14:paraId="776088AA" w14:textId="77777777" w:rsidR="0048180F" w:rsidRPr="000D6528" w:rsidRDefault="00000000">
      <w:pPr>
        <w:spacing w:after="80"/>
        <w:rPr>
          <w:rFonts w:ascii="Times New Roman" w:hAnsi="Times New Roman" w:cs="Times New Roman"/>
          <w:sz w:val="24"/>
          <w:szCs w:val="24"/>
        </w:rPr>
      </w:pPr>
      <w:r w:rsidRPr="000D6528">
        <w:rPr>
          <w:rFonts w:ascii="Times New Roman" w:hAnsi="Times New Roman" w:cs="Times New Roman"/>
          <w:sz w:val="24"/>
          <w:szCs w:val="24"/>
        </w:rPr>
        <w:br/>
        <w:t>Another persistent misconception is that decoloniality in language education means rejecting English or abandoning academic conventions. This is not the case.</w:t>
      </w:r>
      <w:r w:rsidR="0048180F" w:rsidRPr="000D6528">
        <w:rPr>
          <w:rFonts w:ascii="Times New Roman" w:hAnsi="Times New Roman" w:cs="Times New Roman"/>
          <w:sz w:val="24"/>
          <w:szCs w:val="24"/>
        </w:rPr>
        <w:t xml:space="preserve"> </w:t>
      </w:r>
    </w:p>
    <w:p w14:paraId="0000000F" w14:textId="0F101774" w:rsidR="009B4F2F" w:rsidRPr="000D6528" w:rsidRDefault="00000000">
      <w:pPr>
        <w:spacing w:after="80"/>
        <w:rPr>
          <w:rFonts w:ascii="Times New Roman" w:hAnsi="Times New Roman" w:cs="Times New Roman"/>
          <w:sz w:val="24"/>
          <w:szCs w:val="24"/>
        </w:rPr>
      </w:pPr>
      <w:r w:rsidRPr="000D6528">
        <w:rPr>
          <w:rFonts w:ascii="Times New Roman" w:hAnsi="Times New Roman" w:cs="Times New Roman"/>
          <w:sz w:val="24"/>
          <w:szCs w:val="24"/>
        </w:rPr>
        <w:t xml:space="preserve">Rather than ask teachers or students to stop using English, a decolonial perspective invites us to </w:t>
      </w:r>
      <w:proofErr w:type="spellStart"/>
      <w:r w:rsidRPr="000D6528">
        <w:rPr>
          <w:rFonts w:ascii="Times New Roman" w:hAnsi="Times New Roman" w:cs="Times New Roman"/>
          <w:sz w:val="24"/>
          <w:szCs w:val="24"/>
        </w:rPr>
        <w:t>recognise</w:t>
      </w:r>
      <w:proofErr w:type="spellEnd"/>
      <w:r w:rsidRPr="000D6528">
        <w:rPr>
          <w:rFonts w:ascii="Times New Roman" w:hAnsi="Times New Roman" w:cs="Times New Roman"/>
          <w:sz w:val="24"/>
          <w:szCs w:val="24"/>
        </w:rPr>
        <w:t xml:space="preserve"> that language is not neutral. English, particularly in academic and global contexts, carries histories shaped by colonialism, imperialism and unequal relations of power. </w:t>
      </w:r>
    </w:p>
    <w:p w14:paraId="00000010" w14:textId="77777777" w:rsidR="009B4F2F" w:rsidRPr="000D6528" w:rsidRDefault="00000000">
      <w:pPr>
        <w:spacing w:after="80"/>
        <w:rPr>
          <w:rFonts w:ascii="Times New Roman" w:hAnsi="Times New Roman" w:cs="Times New Roman"/>
          <w:sz w:val="24"/>
          <w:szCs w:val="24"/>
        </w:rPr>
      </w:pPr>
      <w:r w:rsidRPr="000D6528">
        <w:rPr>
          <w:rFonts w:ascii="Times New Roman" w:hAnsi="Times New Roman" w:cs="Times New Roman"/>
          <w:sz w:val="24"/>
          <w:szCs w:val="24"/>
        </w:rPr>
        <w:t xml:space="preserve">As scholars such as </w:t>
      </w:r>
      <w:proofErr w:type="spellStart"/>
      <w:r w:rsidRPr="000D6528">
        <w:rPr>
          <w:rFonts w:ascii="Times New Roman" w:hAnsi="Times New Roman" w:cs="Times New Roman"/>
          <w:sz w:val="24"/>
          <w:szCs w:val="24"/>
        </w:rPr>
        <w:t>Canagarajah</w:t>
      </w:r>
      <w:proofErr w:type="spellEnd"/>
      <w:r w:rsidRPr="000D6528">
        <w:rPr>
          <w:rFonts w:ascii="Times New Roman" w:hAnsi="Times New Roman" w:cs="Times New Roman"/>
          <w:sz w:val="24"/>
          <w:szCs w:val="24"/>
        </w:rPr>
        <w:t xml:space="preserve"> (2002) have argued, language practices are closely bound to questions of power, legitimacy and voice. Certain ways of speaking, writing and communicating often come to be viewed as more legitimate, authoritative or ‘correct’ than others. For language teachers, this does not mean discarding institutional expectations or disciplinary conventions. It means making these expectations more visible. Rather than presenting academic language as simply </w:t>
      </w:r>
      <w:r w:rsidRPr="000D6528">
        <w:rPr>
          <w:rFonts w:ascii="Times New Roman" w:hAnsi="Times New Roman" w:cs="Times New Roman"/>
          <w:i/>
          <w:iCs/>
          <w:sz w:val="24"/>
          <w:szCs w:val="24"/>
        </w:rPr>
        <w:t>“the way things are done”</w:t>
      </w:r>
      <w:r w:rsidRPr="000D6528">
        <w:rPr>
          <w:rFonts w:ascii="Times New Roman" w:hAnsi="Times New Roman" w:cs="Times New Roman"/>
          <w:sz w:val="24"/>
          <w:szCs w:val="24"/>
        </w:rPr>
        <w:t>, we can invite students to understand where particular norms come from, whose language practices tend to be privileged and why certain forms are rewarded in particular contexts.</w:t>
      </w:r>
      <w:r w:rsidRPr="000D6528">
        <w:rPr>
          <w:rFonts w:ascii="Times New Roman" w:hAnsi="Times New Roman" w:cs="Times New Roman"/>
          <w:sz w:val="24"/>
          <w:szCs w:val="24"/>
        </w:rPr>
        <w:br/>
      </w:r>
      <w:r w:rsidRPr="000D6528">
        <w:rPr>
          <w:rFonts w:ascii="Times New Roman" w:hAnsi="Times New Roman" w:cs="Times New Roman"/>
          <w:sz w:val="24"/>
          <w:szCs w:val="24"/>
        </w:rPr>
        <w:br/>
        <w:t>The aim is not to reject norms, but to make them visible, transparent and open to reflection so that students are better equipped to understand, navigate and critically engage with them.</w:t>
      </w:r>
    </w:p>
    <w:p w14:paraId="00000011" w14:textId="77777777" w:rsidR="009B4F2F" w:rsidRPr="000D6528" w:rsidRDefault="009B4F2F">
      <w:pPr>
        <w:spacing w:after="80"/>
        <w:rPr>
          <w:rFonts w:ascii="Times New Roman" w:hAnsi="Times New Roman" w:cs="Times New Roman"/>
          <w:sz w:val="24"/>
          <w:szCs w:val="24"/>
        </w:rPr>
      </w:pPr>
    </w:p>
    <w:p w14:paraId="00000012" w14:textId="77777777" w:rsidR="009B4F2F" w:rsidRPr="007314C9" w:rsidRDefault="00000000">
      <w:pPr>
        <w:rPr>
          <w:rFonts w:ascii="Times New Roman" w:hAnsi="Times New Roman" w:cs="Times New Roman"/>
          <w:b/>
          <w:bCs/>
          <w:i/>
          <w:iCs/>
          <w:sz w:val="24"/>
          <w:szCs w:val="24"/>
        </w:rPr>
      </w:pPr>
      <w:r w:rsidRPr="007314C9">
        <w:rPr>
          <w:rFonts w:ascii="Times New Roman" w:hAnsi="Times New Roman" w:cs="Times New Roman"/>
          <w:b/>
          <w:bCs/>
          <w:i/>
          <w:iCs/>
          <w:sz w:val="24"/>
          <w:szCs w:val="24"/>
        </w:rPr>
        <w:t>Myth 3: Decoloniality is a checklist</w:t>
      </w:r>
    </w:p>
    <w:p w14:paraId="00000013"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br/>
        <w:t xml:space="preserve">Decoloniality is sometimes approached as though it were a checklist, as though it could simply be achieved by diversifying a reading list, adding diverse voices or revising a school policy. However, decoloniality is better understood as an ongoing process of reflection, questioning and adaptation rather than a fixed destination. In language education, this means remaining attentive to </w:t>
      </w:r>
      <w:proofErr w:type="gramStart"/>
      <w:r w:rsidRPr="000D6528">
        <w:rPr>
          <w:rFonts w:ascii="Times New Roman" w:hAnsi="Times New Roman" w:cs="Times New Roman"/>
          <w:sz w:val="24"/>
          <w:szCs w:val="24"/>
        </w:rPr>
        <w:t>whose</w:t>
      </w:r>
      <w:proofErr w:type="gramEnd"/>
      <w:r w:rsidRPr="000D6528">
        <w:rPr>
          <w:rFonts w:ascii="Times New Roman" w:hAnsi="Times New Roman" w:cs="Times New Roman"/>
          <w:sz w:val="24"/>
          <w:szCs w:val="24"/>
        </w:rPr>
        <w:t xml:space="preserve"> knowledge, language practices and assumptions are privileged and </w:t>
      </w:r>
      <w:proofErr w:type="spellStart"/>
      <w:r w:rsidRPr="000D6528">
        <w:rPr>
          <w:rFonts w:ascii="Times New Roman" w:hAnsi="Times New Roman" w:cs="Times New Roman"/>
          <w:sz w:val="24"/>
          <w:szCs w:val="24"/>
        </w:rPr>
        <w:t>recognising</w:t>
      </w:r>
      <w:proofErr w:type="spellEnd"/>
      <w:r w:rsidRPr="000D6528">
        <w:rPr>
          <w:rFonts w:ascii="Times New Roman" w:hAnsi="Times New Roman" w:cs="Times New Roman"/>
          <w:sz w:val="24"/>
          <w:szCs w:val="24"/>
        </w:rPr>
        <w:t xml:space="preserve"> that these questions do not disappear once a curriculum change has been made. </w:t>
      </w:r>
    </w:p>
    <w:p w14:paraId="00000014" w14:textId="77777777" w:rsidR="009B4F2F" w:rsidRPr="000D6528" w:rsidRDefault="009B4F2F">
      <w:pPr>
        <w:rPr>
          <w:rFonts w:ascii="Times New Roman" w:hAnsi="Times New Roman" w:cs="Times New Roman"/>
          <w:sz w:val="24"/>
          <w:szCs w:val="24"/>
        </w:rPr>
      </w:pPr>
    </w:p>
    <w:p w14:paraId="00000015"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 xml:space="preserve">Contexts evolve, students change and institutional practices shift. For teachers, this is less about finding perfect answers and more about maintaining a reflective stance: revisiting classroom practices, questioning assumptions and remaining open to new knowledge and ways of communicating. The aim is not to ‘complete’ decoloniality, but to keep asking critical questions about what is taught, valued and </w:t>
      </w:r>
      <w:proofErr w:type="spellStart"/>
      <w:r w:rsidRPr="000D6528">
        <w:rPr>
          <w:rFonts w:ascii="Times New Roman" w:hAnsi="Times New Roman" w:cs="Times New Roman"/>
          <w:sz w:val="24"/>
          <w:szCs w:val="24"/>
        </w:rPr>
        <w:t>legitimised</w:t>
      </w:r>
      <w:proofErr w:type="spellEnd"/>
      <w:r w:rsidRPr="000D6528">
        <w:rPr>
          <w:rFonts w:ascii="Times New Roman" w:hAnsi="Times New Roman" w:cs="Times New Roman"/>
          <w:sz w:val="24"/>
          <w:szCs w:val="24"/>
        </w:rPr>
        <w:t>.</w:t>
      </w:r>
    </w:p>
    <w:p w14:paraId="00000016" w14:textId="77777777" w:rsidR="009B4F2F" w:rsidRPr="000D6528" w:rsidRDefault="009B4F2F">
      <w:pPr>
        <w:rPr>
          <w:rFonts w:ascii="Times New Roman" w:hAnsi="Times New Roman" w:cs="Times New Roman"/>
          <w:sz w:val="24"/>
          <w:szCs w:val="24"/>
        </w:rPr>
      </w:pPr>
    </w:p>
    <w:p w14:paraId="00000017" w14:textId="77777777" w:rsidR="009B4F2F" w:rsidRPr="000D6528" w:rsidRDefault="00000000">
      <w:pPr>
        <w:spacing w:after="120"/>
        <w:rPr>
          <w:rFonts w:ascii="Times New Roman" w:hAnsi="Times New Roman" w:cs="Times New Roman"/>
          <w:sz w:val="24"/>
          <w:szCs w:val="24"/>
        </w:rPr>
      </w:pPr>
      <w:r w:rsidRPr="000D6528">
        <w:rPr>
          <w:rFonts w:ascii="Times New Roman" w:hAnsi="Times New Roman" w:cs="Times New Roman"/>
          <w:b/>
          <w:bCs/>
          <w:sz w:val="24"/>
          <w:szCs w:val="24"/>
        </w:rPr>
        <w:t>What it might mean in practice</w:t>
      </w:r>
      <w:r w:rsidRPr="000D6528">
        <w:rPr>
          <w:rFonts w:ascii="Times New Roman" w:hAnsi="Times New Roman" w:cs="Times New Roman"/>
          <w:b/>
          <w:bCs/>
          <w:sz w:val="24"/>
          <w:szCs w:val="24"/>
        </w:rPr>
        <w:br/>
      </w:r>
      <w:r w:rsidRPr="000D6528">
        <w:rPr>
          <w:rFonts w:ascii="Times New Roman" w:hAnsi="Times New Roman" w:cs="Times New Roman"/>
          <w:b/>
          <w:bCs/>
          <w:sz w:val="24"/>
          <w:szCs w:val="24"/>
        </w:rPr>
        <w:br/>
      </w:r>
      <w:r w:rsidRPr="000D6528">
        <w:rPr>
          <w:rFonts w:ascii="Times New Roman" w:hAnsi="Times New Roman" w:cs="Times New Roman"/>
          <w:sz w:val="24"/>
          <w:szCs w:val="24"/>
        </w:rPr>
        <w:t xml:space="preserve">In presenting at TESOL France in November 2025, I was struck by how quickly discussion </w:t>
      </w:r>
      <w:r w:rsidRPr="000D6528">
        <w:rPr>
          <w:rFonts w:ascii="Times New Roman" w:hAnsi="Times New Roman" w:cs="Times New Roman"/>
          <w:sz w:val="24"/>
          <w:szCs w:val="24"/>
        </w:rPr>
        <w:lastRenderedPageBreak/>
        <w:t xml:space="preserve">moved from uncertainty to practice: </w:t>
      </w:r>
      <w:r w:rsidRPr="000D6528">
        <w:rPr>
          <w:rFonts w:ascii="Times New Roman" w:hAnsi="Times New Roman" w:cs="Times New Roman"/>
          <w:i/>
          <w:iCs/>
          <w:sz w:val="24"/>
          <w:szCs w:val="24"/>
        </w:rPr>
        <w:t>What would this look like in everyday teaching?</w:t>
      </w:r>
      <w:r w:rsidRPr="000D6528">
        <w:rPr>
          <w:rFonts w:ascii="Times New Roman" w:hAnsi="Times New Roman" w:cs="Times New Roman"/>
          <w:sz w:val="24"/>
          <w:szCs w:val="24"/>
        </w:rPr>
        <w:t xml:space="preserve"> </w:t>
      </w:r>
      <w:r w:rsidRPr="000D6528">
        <w:rPr>
          <w:rFonts w:ascii="Times New Roman" w:hAnsi="Times New Roman" w:cs="Times New Roman"/>
          <w:sz w:val="24"/>
          <w:szCs w:val="24"/>
        </w:rPr>
        <w:br/>
      </w:r>
    </w:p>
    <w:p w14:paraId="00000018" w14:textId="7410FCAC" w:rsidR="009B4F2F" w:rsidRPr="000D6528" w:rsidRDefault="00000000">
      <w:pPr>
        <w:rPr>
          <w:rFonts w:ascii="Times New Roman" w:hAnsi="Times New Roman" w:cs="Times New Roman"/>
          <w:sz w:val="24"/>
          <w:szCs w:val="24"/>
        </w:rPr>
      </w:pPr>
      <w:r w:rsidRPr="000D6528">
        <w:rPr>
          <w:rFonts w:ascii="Times New Roman" w:hAnsi="Times New Roman" w:cs="Times New Roman"/>
          <w:b/>
          <w:bCs/>
          <w:sz w:val="24"/>
          <w:szCs w:val="24"/>
        </w:rPr>
        <w:t xml:space="preserve">Whose English becomes </w:t>
      </w:r>
      <w:proofErr w:type="spellStart"/>
      <w:r w:rsidRPr="000D6528">
        <w:rPr>
          <w:rFonts w:ascii="Times New Roman" w:hAnsi="Times New Roman" w:cs="Times New Roman"/>
          <w:b/>
          <w:bCs/>
          <w:sz w:val="24"/>
          <w:szCs w:val="24"/>
        </w:rPr>
        <w:t>legitimised</w:t>
      </w:r>
      <w:proofErr w:type="spellEnd"/>
      <w:r w:rsidRPr="000D6528">
        <w:rPr>
          <w:rFonts w:ascii="Times New Roman" w:hAnsi="Times New Roman" w:cs="Times New Roman"/>
          <w:b/>
          <w:bCs/>
          <w:sz w:val="24"/>
          <w:szCs w:val="24"/>
        </w:rPr>
        <w:t>?</w:t>
      </w:r>
      <w:r w:rsidRPr="000D6528">
        <w:rPr>
          <w:rFonts w:ascii="Times New Roman" w:hAnsi="Times New Roman" w:cs="Times New Roman"/>
          <w:b/>
          <w:bCs/>
          <w:sz w:val="24"/>
          <w:szCs w:val="24"/>
        </w:rPr>
        <w:br/>
      </w:r>
      <w:r w:rsidRPr="000D6528">
        <w:rPr>
          <w:rFonts w:ascii="Times New Roman" w:hAnsi="Times New Roman" w:cs="Times New Roman"/>
          <w:b/>
          <w:bCs/>
          <w:sz w:val="24"/>
          <w:szCs w:val="24"/>
        </w:rPr>
        <w:br/>
      </w:r>
      <w:r w:rsidRPr="000D6528">
        <w:rPr>
          <w:rFonts w:ascii="Times New Roman" w:hAnsi="Times New Roman" w:cs="Times New Roman"/>
          <w:sz w:val="24"/>
          <w:szCs w:val="24"/>
        </w:rPr>
        <w:t xml:space="preserve">One practical starting point to turn decoloniality from an intellectual notion into action in the classroom is to make language norms visible rather than implicit. Instead of presenting conventions as simply </w:t>
      </w:r>
      <w:r w:rsidRPr="000D6528">
        <w:rPr>
          <w:rFonts w:ascii="Times New Roman" w:hAnsi="Times New Roman" w:cs="Times New Roman"/>
          <w:i/>
          <w:iCs/>
          <w:sz w:val="24"/>
          <w:szCs w:val="24"/>
        </w:rPr>
        <w:t>“good English”</w:t>
      </w:r>
      <w:r w:rsidRPr="000D6528">
        <w:rPr>
          <w:rFonts w:ascii="Times New Roman" w:hAnsi="Times New Roman" w:cs="Times New Roman"/>
          <w:sz w:val="24"/>
          <w:szCs w:val="24"/>
        </w:rPr>
        <w:t xml:space="preserve"> or </w:t>
      </w:r>
      <w:r w:rsidRPr="000D6528">
        <w:rPr>
          <w:rFonts w:ascii="Times New Roman" w:hAnsi="Times New Roman" w:cs="Times New Roman"/>
          <w:i/>
          <w:iCs/>
          <w:sz w:val="24"/>
          <w:szCs w:val="24"/>
        </w:rPr>
        <w:t>“how academic writing is done”</w:t>
      </w:r>
      <w:r w:rsidRPr="000D6528">
        <w:rPr>
          <w:rFonts w:ascii="Times New Roman" w:hAnsi="Times New Roman" w:cs="Times New Roman"/>
          <w:sz w:val="24"/>
          <w:szCs w:val="24"/>
        </w:rPr>
        <w:t>, teachers can discuss why particular forms are valued and what purposes they serve. For instance, comparing texts from different disciplinary contexts, discussing stance or voice, and making audience expectations explicit can help students understand that conventions are socially situated rather than neutral.</w:t>
      </w:r>
      <w:r w:rsidRPr="000D6528">
        <w:rPr>
          <w:rFonts w:ascii="Times New Roman" w:hAnsi="Times New Roman" w:cs="Times New Roman"/>
          <w:sz w:val="24"/>
          <w:szCs w:val="24"/>
        </w:rPr>
        <w:br/>
      </w:r>
      <w:r w:rsidRPr="000D6528">
        <w:rPr>
          <w:rFonts w:ascii="Times New Roman" w:hAnsi="Times New Roman" w:cs="Times New Roman"/>
          <w:sz w:val="24"/>
          <w:szCs w:val="24"/>
        </w:rPr>
        <w:br/>
        <w:t xml:space="preserve">Another example lies in ongoing efforts by teachers to </w:t>
      </w:r>
      <w:proofErr w:type="spellStart"/>
      <w:r w:rsidRPr="000D6528">
        <w:rPr>
          <w:rFonts w:ascii="Times New Roman" w:hAnsi="Times New Roman" w:cs="Times New Roman"/>
          <w:sz w:val="24"/>
          <w:szCs w:val="24"/>
        </w:rPr>
        <w:t>analyse</w:t>
      </w:r>
      <w:proofErr w:type="spellEnd"/>
      <w:r w:rsidRPr="000D6528">
        <w:rPr>
          <w:rFonts w:ascii="Times New Roman" w:hAnsi="Times New Roman" w:cs="Times New Roman"/>
          <w:sz w:val="24"/>
          <w:szCs w:val="24"/>
        </w:rPr>
        <w:t xml:space="preserve"> with their </w:t>
      </w:r>
      <w:proofErr w:type="gramStart"/>
      <w:r w:rsidRPr="000D6528">
        <w:rPr>
          <w:rFonts w:ascii="Times New Roman" w:hAnsi="Times New Roman" w:cs="Times New Roman"/>
          <w:sz w:val="24"/>
          <w:szCs w:val="24"/>
        </w:rPr>
        <w:t>students</w:t>
      </w:r>
      <w:proofErr w:type="gramEnd"/>
      <w:r w:rsidRPr="000D6528">
        <w:rPr>
          <w:rFonts w:ascii="Times New Roman" w:hAnsi="Times New Roman" w:cs="Times New Roman"/>
          <w:sz w:val="24"/>
          <w:szCs w:val="24"/>
        </w:rPr>
        <w:t xml:space="preserve"> examples of different variants of English, rather than focus on </w:t>
      </w:r>
      <w:proofErr w:type="spellStart"/>
      <w:r w:rsidRPr="000D6528">
        <w:rPr>
          <w:rFonts w:ascii="Times New Roman" w:hAnsi="Times New Roman" w:cs="Times New Roman"/>
          <w:sz w:val="24"/>
          <w:szCs w:val="24"/>
        </w:rPr>
        <w:t>idealised</w:t>
      </w:r>
      <w:proofErr w:type="spellEnd"/>
      <w:r w:rsidRPr="000D6528">
        <w:rPr>
          <w:rFonts w:ascii="Times New Roman" w:hAnsi="Times New Roman" w:cs="Times New Roman"/>
          <w:sz w:val="24"/>
          <w:szCs w:val="24"/>
        </w:rPr>
        <w:t xml:space="preserve"> ‘native speaker’ models. This can lead into a discussion on accent bias and prestige, and open reflection on notions of language being ‘appropriate</w:t>
      </w:r>
      <w:proofErr w:type="gramStart"/>
      <w:r w:rsidRPr="000D6528">
        <w:rPr>
          <w:rFonts w:ascii="Times New Roman" w:hAnsi="Times New Roman" w:cs="Times New Roman"/>
          <w:sz w:val="24"/>
          <w:szCs w:val="24"/>
        </w:rPr>
        <w:t>’, ‘</w:t>
      </w:r>
      <w:proofErr w:type="gramEnd"/>
      <w:r w:rsidRPr="000D6528">
        <w:rPr>
          <w:rFonts w:ascii="Times New Roman" w:hAnsi="Times New Roman" w:cs="Times New Roman"/>
          <w:sz w:val="24"/>
          <w:szCs w:val="24"/>
        </w:rPr>
        <w:t>professional’ and ‘correct’.</w:t>
      </w:r>
    </w:p>
    <w:p w14:paraId="00000019" w14:textId="77777777" w:rsidR="009B4F2F" w:rsidRPr="000D6528" w:rsidRDefault="009B4F2F">
      <w:pPr>
        <w:rPr>
          <w:rFonts w:ascii="Times New Roman" w:hAnsi="Times New Roman" w:cs="Times New Roman"/>
          <w:sz w:val="24"/>
          <w:szCs w:val="24"/>
        </w:rPr>
      </w:pPr>
    </w:p>
    <w:p w14:paraId="0000001A" w14:textId="77777777" w:rsidR="009B4F2F" w:rsidRPr="000D6528" w:rsidRDefault="00000000">
      <w:pPr>
        <w:rPr>
          <w:rFonts w:ascii="Times New Roman" w:hAnsi="Times New Roman" w:cs="Times New Roman"/>
          <w:b/>
          <w:bCs/>
          <w:sz w:val="24"/>
          <w:szCs w:val="24"/>
        </w:rPr>
      </w:pPr>
      <w:r w:rsidRPr="000D6528">
        <w:rPr>
          <w:rFonts w:ascii="Times New Roman" w:hAnsi="Times New Roman" w:cs="Times New Roman"/>
          <w:b/>
          <w:bCs/>
          <w:sz w:val="24"/>
          <w:szCs w:val="24"/>
        </w:rPr>
        <w:t>Making space for multilingual identity</w:t>
      </w:r>
      <w:r w:rsidRPr="000D6528">
        <w:rPr>
          <w:rFonts w:ascii="Times New Roman" w:hAnsi="Times New Roman" w:cs="Times New Roman"/>
          <w:b/>
          <w:bCs/>
          <w:sz w:val="24"/>
          <w:szCs w:val="24"/>
        </w:rPr>
        <w:br/>
      </w:r>
    </w:p>
    <w:p w14:paraId="0000001B"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 xml:space="preserve">Teachers can also introduce decoloniality into the classroom by </w:t>
      </w:r>
      <w:proofErr w:type="spellStart"/>
      <w:r w:rsidRPr="000D6528">
        <w:rPr>
          <w:rFonts w:ascii="Times New Roman" w:hAnsi="Times New Roman" w:cs="Times New Roman"/>
          <w:sz w:val="24"/>
          <w:szCs w:val="24"/>
        </w:rPr>
        <w:t>recognising</w:t>
      </w:r>
      <w:proofErr w:type="spellEnd"/>
      <w:r w:rsidRPr="000D6528">
        <w:rPr>
          <w:rFonts w:ascii="Times New Roman" w:hAnsi="Times New Roman" w:cs="Times New Roman"/>
          <w:sz w:val="24"/>
          <w:szCs w:val="24"/>
        </w:rPr>
        <w:t xml:space="preserve"> students’ linguistic </w:t>
      </w:r>
      <w:proofErr w:type="gramStart"/>
      <w:r w:rsidRPr="000D6528">
        <w:rPr>
          <w:rFonts w:ascii="Times New Roman" w:hAnsi="Times New Roman" w:cs="Times New Roman"/>
          <w:sz w:val="24"/>
          <w:szCs w:val="24"/>
        </w:rPr>
        <w:t>repertoires</w:t>
      </w:r>
      <w:proofErr w:type="gramEnd"/>
      <w:r w:rsidRPr="000D6528">
        <w:rPr>
          <w:rFonts w:ascii="Times New Roman" w:hAnsi="Times New Roman" w:cs="Times New Roman"/>
          <w:sz w:val="24"/>
          <w:szCs w:val="24"/>
        </w:rPr>
        <w:t xml:space="preserve"> as valuable resources rather than baggage. This attitude has long been encouraged in multilingual approaches to language learning (</w:t>
      </w:r>
      <w:proofErr w:type="spellStart"/>
      <w:r w:rsidRPr="000D6528">
        <w:rPr>
          <w:rFonts w:ascii="Times New Roman" w:hAnsi="Times New Roman" w:cs="Times New Roman"/>
          <w:sz w:val="24"/>
          <w:szCs w:val="24"/>
        </w:rPr>
        <w:t>Canagarajah</w:t>
      </w:r>
      <w:proofErr w:type="spellEnd"/>
      <w:r w:rsidRPr="000D6528">
        <w:rPr>
          <w:rFonts w:ascii="Times New Roman" w:hAnsi="Times New Roman" w:cs="Times New Roman"/>
          <w:sz w:val="24"/>
          <w:szCs w:val="24"/>
        </w:rPr>
        <w:t xml:space="preserve">, 2013). By for instance allowing students to brainstorm or discuss in other languages, teachers encourage comparisons of concepts across languages and invite students to reflect on linguistic identity. Multilingual experience can be </w:t>
      </w:r>
      <w:proofErr w:type="spellStart"/>
      <w:r w:rsidRPr="000D6528">
        <w:rPr>
          <w:rFonts w:ascii="Times New Roman" w:hAnsi="Times New Roman" w:cs="Times New Roman"/>
          <w:sz w:val="24"/>
          <w:szCs w:val="24"/>
        </w:rPr>
        <w:t>normalised</w:t>
      </w:r>
      <w:proofErr w:type="spellEnd"/>
      <w:r w:rsidRPr="000D6528">
        <w:rPr>
          <w:rFonts w:ascii="Times New Roman" w:hAnsi="Times New Roman" w:cs="Times New Roman"/>
          <w:sz w:val="24"/>
          <w:szCs w:val="24"/>
        </w:rPr>
        <w:t xml:space="preserve"> this way. </w:t>
      </w:r>
    </w:p>
    <w:p w14:paraId="0000001C" w14:textId="77777777" w:rsidR="009B4F2F" w:rsidRPr="000D6528" w:rsidRDefault="009B4F2F">
      <w:pPr>
        <w:rPr>
          <w:rFonts w:ascii="Times New Roman" w:hAnsi="Times New Roman" w:cs="Times New Roman"/>
          <w:sz w:val="24"/>
          <w:szCs w:val="24"/>
        </w:rPr>
      </w:pPr>
    </w:p>
    <w:p w14:paraId="0000001D"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Teachers can also ask students to pre-write or make notes in their first language before drafting a text in English. They might also relate that many multilingual writers describe tension between clarity, identity and sounding ‘academic’, validating feelings that may be shared by their students.</w:t>
      </w:r>
    </w:p>
    <w:p w14:paraId="0000001E" w14:textId="77777777" w:rsidR="009B4F2F" w:rsidRPr="000D6528" w:rsidRDefault="00000000">
      <w:pPr>
        <w:rPr>
          <w:rFonts w:ascii="Times New Roman" w:hAnsi="Times New Roman" w:cs="Times New Roman"/>
          <w:b/>
          <w:bCs/>
          <w:color w:val="000000" w:themeColor="text1"/>
          <w:sz w:val="24"/>
          <w:szCs w:val="24"/>
          <w:highlight w:val="yellow"/>
        </w:rPr>
      </w:pPr>
      <w:r w:rsidRPr="000D6528">
        <w:rPr>
          <w:rFonts w:ascii="Times New Roman" w:hAnsi="Times New Roman" w:cs="Times New Roman"/>
          <w:sz w:val="24"/>
          <w:szCs w:val="24"/>
        </w:rPr>
        <w:br/>
      </w:r>
      <w:r w:rsidRPr="000D6528">
        <w:rPr>
          <w:rFonts w:ascii="Times New Roman" w:hAnsi="Times New Roman" w:cs="Times New Roman"/>
          <w:b/>
          <w:bCs/>
          <w:color w:val="000000" w:themeColor="text1"/>
          <w:sz w:val="24"/>
          <w:szCs w:val="24"/>
        </w:rPr>
        <w:t xml:space="preserve">Feedback as dialogue </w:t>
      </w:r>
      <w:r w:rsidRPr="000D6528">
        <w:rPr>
          <w:rFonts w:ascii="Times New Roman" w:hAnsi="Times New Roman" w:cs="Times New Roman"/>
          <w:b/>
          <w:bCs/>
          <w:sz w:val="24"/>
          <w:szCs w:val="24"/>
          <w:highlight w:val="yellow"/>
        </w:rPr>
        <w:br/>
      </w:r>
    </w:p>
    <w:p w14:paraId="5D87EBF5" w14:textId="33C6E88B" w:rsidR="00380088" w:rsidRPr="000D6528" w:rsidRDefault="00380088">
      <w:pPr>
        <w:rPr>
          <w:rFonts w:ascii="Times New Roman" w:hAnsi="Times New Roman" w:cs="Times New Roman"/>
          <w:b/>
          <w:bCs/>
          <w:color w:val="000000" w:themeColor="text1"/>
          <w:sz w:val="24"/>
          <w:szCs w:val="24"/>
        </w:rPr>
      </w:pPr>
      <w:r w:rsidRPr="000D6528">
        <w:rPr>
          <w:rFonts w:ascii="Times New Roman" w:hAnsi="Times New Roman" w:cs="Times New Roman"/>
          <w:color w:val="000000" w:themeColor="text1"/>
          <w:sz w:val="24"/>
          <w:szCs w:val="24"/>
        </w:rPr>
        <w:t>Evaluation and feedback in language classes can benefit from a decolonial perspective. Students still need to understand and meet institutional expectations, but teachers can make clear that grading criteria reflect academic conventions, not universal standards. This helps students navigate those expectations while thinking critically about them.</w:t>
      </w:r>
    </w:p>
    <w:p w14:paraId="00000021" w14:textId="151D5D95" w:rsidR="009B4F2F" w:rsidRPr="000D6528" w:rsidRDefault="00000000" w:rsidP="009E4FEC">
      <w:pPr>
        <w:rPr>
          <w:rFonts w:ascii="Times New Roman" w:hAnsi="Times New Roman" w:cs="Times New Roman"/>
          <w:i/>
          <w:iCs/>
          <w:sz w:val="24"/>
          <w:szCs w:val="24"/>
        </w:rPr>
      </w:pPr>
      <w:r w:rsidRPr="000D6528">
        <w:rPr>
          <w:rFonts w:ascii="Times New Roman" w:hAnsi="Times New Roman" w:cs="Times New Roman"/>
          <w:b/>
          <w:bCs/>
          <w:sz w:val="24"/>
          <w:szCs w:val="24"/>
        </w:rPr>
        <w:br/>
      </w:r>
      <w:r w:rsidRPr="000D6528">
        <w:rPr>
          <w:rFonts w:ascii="Times New Roman" w:hAnsi="Times New Roman" w:cs="Times New Roman"/>
          <w:sz w:val="24"/>
          <w:szCs w:val="24"/>
        </w:rPr>
        <w:t xml:space="preserve">When it comes to providing feedback, researchers increasingly </w:t>
      </w:r>
      <w:proofErr w:type="spellStart"/>
      <w:r w:rsidRPr="000D6528">
        <w:rPr>
          <w:rFonts w:ascii="Times New Roman" w:hAnsi="Times New Roman" w:cs="Times New Roman"/>
          <w:sz w:val="24"/>
          <w:szCs w:val="24"/>
        </w:rPr>
        <w:t>favour</w:t>
      </w:r>
      <w:proofErr w:type="spellEnd"/>
      <w:r w:rsidRPr="000D6528">
        <w:rPr>
          <w:rFonts w:ascii="Times New Roman" w:hAnsi="Times New Roman" w:cs="Times New Roman"/>
          <w:sz w:val="24"/>
          <w:szCs w:val="24"/>
        </w:rPr>
        <w:t xml:space="preserve"> dialogue and student agency over the one-way language corrections of the past (Carless, 2015). In subtle ways, </w:t>
      </w:r>
      <w:r w:rsidRPr="000D6528">
        <w:rPr>
          <w:rFonts w:ascii="Times New Roman" w:hAnsi="Times New Roman" w:cs="Times New Roman"/>
          <w:sz w:val="24"/>
          <w:szCs w:val="24"/>
        </w:rPr>
        <w:lastRenderedPageBreak/>
        <w:t xml:space="preserve">dialogue can help students understand, negotiate and make choices with the language they learn, rather than simply reproduce academic conventions. For example, the principles of decoloniality encourage teachers to go beyond telling students a contribution is </w:t>
      </w:r>
      <w:r w:rsidRPr="000D6528">
        <w:rPr>
          <w:rFonts w:ascii="Times New Roman" w:hAnsi="Times New Roman" w:cs="Times New Roman"/>
          <w:i/>
          <w:iCs/>
          <w:sz w:val="24"/>
          <w:szCs w:val="24"/>
        </w:rPr>
        <w:t xml:space="preserve">“wrong”, </w:t>
      </w:r>
      <w:r w:rsidRPr="000D6528">
        <w:rPr>
          <w:rFonts w:ascii="Times New Roman" w:hAnsi="Times New Roman" w:cs="Times New Roman"/>
          <w:sz w:val="24"/>
          <w:szCs w:val="24"/>
        </w:rPr>
        <w:t>and to</w:t>
      </w:r>
      <w:r w:rsidRPr="000D6528">
        <w:rPr>
          <w:rFonts w:ascii="Times New Roman" w:hAnsi="Times New Roman" w:cs="Times New Roman"/>
          <w:i/>
          <w:iCs/>
          <w:sz w:val="24"/>
          <w:szCs w:val="24"/>
        </w:rPr>
        <w:t xml:space="preserve"> </w:t>
      </w:r>
      <w:r w:rsidRPr="000D6528">
        <w:rPr>
          <w:rFonts w:ascii="Times New Roman" w:hAnsi="Times New Roman" w:cs="Times New Roman"/>
          <w:sz w:val="24"/>
          <w:szCs w:val="24"/>
        </w:rPr>
        <w:t xml:space="preserve">ask them instead: </w:t>
      </w:r>
      <w:r w:rsidRPr="000D6528">
        <w:rPr>
          <w:rFonts w:ascii="Times New Roman" w:hAnsi="Times New Roman" w:cs="Times New Roman"/>
          <w:i/>
          <w:iCs/>
          <w:sz w:val="24"/>
          <w:szCs w:val="24"/>
        </w:rPr>
        <w:t>What were you trying to achieve here? Could you say more about why you made this choice? Does this wording give your intended meaning? Where do you feel your voice is strongest here?</w:t>
      </w:r>
    </w:p>
    <w:p w14:paraId="00000022" w14:textId="77777777" w:rsidR="009B4F2F" w:rsidRPr="000D6528" w:rsidRDefault="00000000">
      <w:pPr>
        <w:spacing w:before="240" w:after="240"/>
        <w:rPr>
          <w:rFonts w:ascii="Times New Roman" w:hAnsi="Times New Roman" w:cs="Times New Roman"/>
          <w:sz w:val="24"/>
          <w:szCs w:val="24"/>
        </w:rPr>
      </w:pPr>
      <w:r w:rsidRPr="000D6528">
        <w:rPr>
          <w:rFonts w:ascii="Times New Roman" w:hAnsi="Times New Roman" w:cs="Times New Roman"/>
          <w:sz w:val="24"/>
          <w:szCs w:val="24"/>
        </w:rPr>
        <w:t>In written feedback, teachers can likewise support their students with feedback such as “</w:t>
      </w:r>
      <w:r w:rsidRPr="000D6528">
        <w:rPr>
          <w:rFonts w:ascii="Times New Roman" w:hAnsi="Times New Roman" w:cs="Times New Roman"/>
          <w:i/>
          <w:iCs/>
          <w:sz w:val="24"/>
          <w:szCs w:val="24"/>
        </w:rPr>
        <w:t>This wording creates a conversational tone. Was that intentional? How might it be interpreted in this disciplinary context?”</w:t>
      </w:r>
      <w:r w:rsidRPr="000D6528">
        <w:rPr>
          <w:rFonts w:ascii="Times New Roman" w:hAnsi="Times New Roman" w:cs="Times New Roman"/>
          <w:sz w:val="24"/>
          <w:szCs w:val="24"/>
        </w:rPr>
        <w:t xml:space="preserve"> rather than leaving students to grapple with a cursory </w:t>
      </w:r>
      <w:r w:rsidRPr="000D6528">
        <w:rPr>
          <w:rFonts w:ascii="Times New Roman" w:hAnsi="Times New Roman" w:cs="Times New Roman"/>
          <w:i/>
          <w:iCs/>
          <w:sz w:val="24"/>
          <w:szCs w:val="24"/>
        </w:rPr>
        <w:t>“Too informal”</w:t>
      </w:r>
      <w:r w:rsidRPr="000D6528">
        <w:rPr>
          <w:rFonts w:ascii="Times New Roman" w:hAnsi="Times New Roman" w:cs="Times New Roman"/>
          <w:sz w:val="24"/>
          <w:szCs w:val="24"/>
        </w:rPr>
        <w:t>.</w:t>
      </w:r>
      <w:r w:rsidRPr="000D6528">
        <w:rPr>
          <w:rFonts w:ascii="Times New Roman" w:hAnsi="Times New Roman" w:cs="Times New Roman"/>
          <w:i/>
          <w:iCs/>
          <w:sz w:val="24"/>
          <w:szCs w:val="24"/>
        </w:rPr>
        <w:t xml:space="preserve"> </w:t>
      </w:r>
      <w:r w:rsidRPr="000D6528">
        <w:rPr>
          <w:rFonts w:ascii="Times New Roman" w:hAnsi="Times New Roman" w:cs="Times New Roman"/>
          <w:sz w:val="24"/>
          <w:szCs w:val="24"/>
        </w:rPr>
        <w:t>The goal is not to reject norms, but to make them discussable, negotiable and transparent.</w:t>
      </w:r>
    </w:p>
    <w:p w14:paraId="00000023" w14:textId="77777777" w:rsidR="009B4F2F" w:rsidRPr="000D6528" w:rsidRDefault="009B4F2F">
      <w:pPr>
        <w:spacing w:after="80"/>
        <w:rPr>
          <w:rFonts w:ascii="Times New Roman" w:hAnsi="Times New Roman" w:cs="Times New Roman"/>
          <w:b/>
          <w:bCs/>
          <w:sz w:val="24"/>
          <w:szCs w:val="24"/>
        </w:rPr>
      </w:pPr>
    </w:p>
    <w:p w14:paraId="00000024" w14:textId="77777777" w:rsidR="009B4F2F" w:rsidRPr="000D6528" w:rsidRDefault="00000000">
      <w:pPr>
        <w:spacing w:after="80"/>
        <w:rPr>
          <w:rFonts w:ascii="Times New Roman" w:hAnsi="Times New Roman" w:cs="Times New Roman"/>
          <w:sz w:val="24"/>
          <w:szCs w:val="24"/>
        </w:rPr>
      </w:pPr>
      <w:r w:rsidRPr="000D6528">
        <w:rPr>
          <w:rFonts w:ascii="Times New Roman" w:hAnsi="Times New Roman" w:cs="Times New Roman"/>
          <w:b/>
          <w:bCs/>
          <w:sz w:val="24"/>
          <w:szCs w:val="24"/>
        </w:rPr>
        <w:t xml:space="preserve">Conclusion </w:t>
      </w:r>
      <w:r w:rsidRPr="000D6528">
        <w:rPr>
          <w:rFonts w:ascii="Times New Roman" w:hAnsi="Times New Roman" w:cs="Times New Roman"/>
          <w:b/>
          <w:bCs/>
          <w:sz w:val="24"/>
          <w:szCs w:val="24"/>
        </w:rPr>
        <w:br/>
      </w:r>
      <w:r w:rsidRPr="000D6528">
        <w:rPr>
          <w:rFonts w:ascii="Times New Roman" w:hAnsi="Times New Roman" w:cs="Times New Roman"/>
          <w:b/>
          <w:bCs/>
          <w:sz w:val="24"/>
          <w:szCs w:val="24"/>
        </w:rPr>
        <w:br/>
      </w:r>
      <w:r w:rsidRPr="000D6528">
        <w:rPr>
          <w:rFonts w:ascii="Times New Roman" w:hAnsi="Times New Roman" w:cs="Times New Roman"/>
          <w:sz w:val="24"/>
          <w:szCs w:val="24"/>
        </w:rPr>
        <w:t xml:space="preserve">Decoloniality in language education is less about finding definitive answers and more about learning to ask questions. Rather than rejecting English, abandoning conventions or seeking perfect solutions, it invites teachers and learners to make visible what is too often left ignored: whose knowledge is valued, whose language practices are </w:t>
      </w:r>
      <w:proofErr w:type="spellStart"/>
      <w:r w:rsidRPr="000D6528">
        <w:rPr>
          <w:rFonts w:ascii="Times New Roman" w:hAnsi="Times New Roman" w:cs="Times New Roman"/>
          <w:sz w:val="24"/>
          <w:szCs w:val="24"/>
        </w:rPr>
        <w:t>legitimised</w:t>
      </w:r>
      <w:proofErr w:type="spellEnd"/>
      <w:r w:rsidRPr="000D6528">
        <w:rPr>
          <w:rFonts w:ascii="Times New Roman" w:hAnsi="Times New Roman" w:cs="Times New Roman"/>
          <w:sz w:val="24"/>
          <w:szCs w:val="24"/>
        </w:rPr>
        <w:t xml:space="preserve"> and whose voices remain at the margins.</w:t>
      </w:r>
      <w:r w:rsidRPr="000D6528">
        <w:rPr>
          <w:rFonts w:ascii="Times New Roman" w:hAnsi="Times New Roman" w:cs="Times New Roman"/>
          <w:sz w:val="24"/>
          <w:szCs w:val="24"/>
        </w:rPr>
        <w:br/>
      </w:r>
      <w:r w:rsidRPr="000D6528">
        <w:rPr>
          <w:rFonts w:ascii="Times New Roman" w:hAnsi="Times New Roman" w:cs="Times New Roman"/>
          <w:sz w:val="24"/>
          <w:szCs w:val="24"/>
        </w:rPr>
        <w:br/>
        <w:t xml:space="preserve">This does not necessarily imply radical transformation. Language teachers can begin with small acts of reflection by making norms explicit, creating space for dialogue and </w:t>
      </w:r>
      <w:proofErr w:type="spellStart"/>
      <w:r w:rsidRPr="000D6528">
        <w:rPr>
          <w:rFonts w:ascii="Times New Roman" w:hAnsi="Times New Roman" w:cs="Times New Roman"/>
          <w:sz w:val="24"/>
          <w:szCs w:val="24"/>
        </w:rPr>
        <w:t>recognising</w:t>
      </w:r>
      <w:proofErr w:type="spellEnd"/>
      <w:r w:rsidRPr="000D6528">
        <w:rPr>
          <w:rFonts w:ascii="Times New Roman" w:hAnsi="Times New Roman" w:cs="Times New Roman"/>
          <w:sz w:val="24"/>
          <w:szCs w:val="24"/>
        </w:rPr>
        <w:t xml:space="preserve"> the multilingual resources students already bring to the classroom. The goal is not to do away with academic expectations, but to make them transparent and open to critical engagement.</w:t>
      </w:r>
      <w:r w:rsidRPr="000D6528">
        <w:rPr>
          <w:rFonts w:ascii="Times New Roman" w:hAnsi="Times New Roman" w:cs="Times New Roman"/>
          <w:sz w:val="24"/>
          <w:szCs w:val="24"/>
        </w:rPr>
        <w:br/>
      </w:r>
      <w:r w:rsidRPr="000D6528">
        <w:rPr>
          <w:rFonts w:ascii="Times New Roman" w:hAnsi="Times New Roman" w:cs="Times New Roman"/>
          <w:sz w:val="24"/>
          <w:szCs w:val="24"/>
        </w:rPr>
        <w:br/>
        <w:t xml:space="preserve">Perhaps the question is not whether decoloniality belongs in language education, but what becomes possible when we </w:t>
      </w:r>
      <w:proofErr w:type="gramStart"/>
      <w:r w:rsidRPr="000D6528">
        <w:rPr>
          <w:rFonts w:ascii="Times New Roman" w:hAnsi="Times New Roman" w:cs="Times New Roman"/>
          <w:sz w:val="24"/>
          <w:szCs w:val="24"/>
        </w:rPr>
        <w:t>begin to notice</w:t>
      </w:r>
      <w:proofErr w:type="gramEnd"/>
      <w:r w:rsidRPr="000D6528">
        <w:rPr>
          <w:rFonts w:ascii="Times New Roman" w:hAnsi="Times New Roman" w:cs="Times New Roman"/>
          <w:sz w:val="24"/>
          <w:szCs w:val="24"/>
        </w:rPr>
        <w:t xml:space="preserve"> what has long been taken for granted.</w:t>
      </w:r>
      <w:r w:rsidRPr="000D6528">
        <w:rPr>
          <w:rFonts w:ascii="Times New Roman" w:hAnsi="Times New Roman" w:cs="Times New Roman"/>
          <w:sz w:val="24"/>
          <w:szCs w:val="24"/>
        </w:rPr>
        <w:br/>
      </w:r>
    </w:p>
    <w:p w14:paraId="00000025" w14:textId="77777777" w:rsidR="009B4F2F" w:rsidRPr="000D6528" w:rsidRDefault="00000000">
      <w:pPr>
        <w:spacing w:after="80"/>
        <w:rPr>
          <w:rFonts w:ascii="Times New Roman" w:hAnsi="Times New Roman" w:cs="Times New Roman"/>
          <w:b/>
          <w:bCs/>
          <w:sz w:val="24"/>
          <w:szCs w:val="24"/>
        </w:rPr>
      </w:pPr>
      <w:r w:rsidRPr="000D6528">
        <w:rPr>
          <w:rFonts w:ascii="Times New Roman" w:hAnsi="Times New Roman" w:cs="Times New Roman"/>
          <w:b/>
          <w:bCs/>
          <w:sz w:val="24"/>
          <w:szCs w:val="24"/>
        </w:rPr>
        <w:t>Questions for Reflection</w:t>
      </w:r>
    </w:p>
    <w:p w14:paraId="00000026" w14:textId="77777777" w:rsidR="009B4F2F" w:rsidRPr="000D6528" w:rsidRDefault="00000000">
      <w:pPr>
        <w:spacing w:after="80"/>
        <w:rPr>
          <w:rFonts w:ascii="Times New Roman" w:hAnsi="Times New Roman" w:cs="Times New Roman"/>
          <w:sz w:val="24"/>
          <w:szCs w:val="24"/>
        </w:rPr>
      </w:pPr>
      <w:r w:rsidRPr="000D6528">
        <w:rPr>
          <w:rFonts w:ascii="Times New Roman" w:hAnsi="Times New Roman" w:cs="Times New Roman"/>
          <w:sz w:val="24"/>
          <w:szCs w:val="24"/>
        </w:rPr>
        <w:br/>
        <w:t>Why not take a self-audit by reflecting on whose knowledge counts? Think of 2–3 sources you rely on regularly as core texts - books, reports, traditions or experts - and consider the following:</w:t>
      </w:r>
    </w:p>
    <w:p w14:paraId="00000027" w14:textId="77777777" w:rsidR="009B4F2F" w:rsidRPr="000D6528" w:rsidRDefault="00000000">
      <w:pPr>
        <w:numPr>
          <w:ilvl w:val="0"/>
          <w:numId w:val="1"/>
        </w:numPr>
        <w:spacing w:before="240"/>
        <w:rPr>
          <w:rFonts w:ascii="Times New Roman" w:hAnsi="Times New Roman" w:cs="Times New Roman"/>
          <w:sz w:val="24"/>
          <w:szCs w:val="24"/>
        </w:rPr>
      </w:pPr>
      <w:r w:rsidRPr="000D6528">
        <w:rPr>
          <w:rFonts w:ascii="Times New Roman" w:hAnsi="Times New Roman" w:cs="Times New Roman"/>
          <w:sz w:val="24"/>
          <w:szCs w:val="24"/>
        </w:rPr>
        <w:t>Where do they come from geographically?</w:t>
      </w:r>
    </w:p>
    <w:p w14:paraId="00000028" w14:textId="77777777" w:rsidR="009B4F2F" w:rsidRPr="000D6528" w:rsidRDefault="00000000">
      <w:pPr>
        <w:numPr>
          <w:ilvl w:val="0"/>
          <w:numId w:val="1"/>
        </w:numPr>
        <w:rPr>
          <w:rFonts w:ascii="Times New Roman" w:hAnsi="Times New Roman" w:cs="Times New Roman"/>
          <w:sz w:val="24"/>
          <w:szCs w:val="24"/>
        </w:rPr>
      </w:pPr>
      <w:r w:rsidRPr="000D6528">
        <w:rPr>
          <w:rFonts w:ascii="Times New Roman" w:hAnsi="Times New Roman" w:cs="Times New Roman"/>
          <w:sz w:val="24"/>
          <w:szCs w:val="24"/>
        </w:rPr>
        <w:t xml:space="preserve">Whose perspectives are </w:t>
      </w:r>
      <w:proofErr w:type="spellStart"/>
      <w:r w:rsidRPr="000D6528">
        <w:rPr>
          <w:rFonts w:ascii="Times New Roman" w:hAnsi="Times New Roman" w:cs="Times New Roman"/>
          <w:sz w:val="24"/>
          <w:szCs w:val="24"/>
        </w:rPr>
        <w:t>centred</w:t>
      </w:r>
      <w:proofErr w:type="spellEnd"/>
      <w:r w:rsidRPr="000D6528">
        <w:rPr>
          <w:rFonts w:ascii="Times New Roman" w:hAnsi="Times New Roman" w:cs="Times New Roman"/>
          <w:sz w:val="24"/>
          <w:szCs w:val="24"/>
        </w:rPr>
        <w:t>?</w:t>
      </w:r>
    </w:p>
    <w:p w14:paraId="00000029" w14:textId="77777777" w:rsidR="009B4F2F" w:rsidRPr="000D6528" w:rsidRDefault="00000000">
      <w:pPr>
        <w:numPr>
          <w:ilvl w:val="0"/>
          <w:numId w:val="1"/>
        </w:numPr>
        <w:rPr>
          <w:rFonts w:ascii="Times New Roman" w:hAnsi="Times New Roman" w:cs="Times New Roman"/>
          <w:sz w:val="24"/>
          <w:szCs w:val="24"/>
        </w:rPr>
      </w:pPr>
      <w:r w:rsidRPr="000D6528">
        <w:rPr>
          <w:rFonts w:ascii="Times New Roman" w:hAnsi="Times New Roman" w:cs="Times New Roman"/>
          <w:sz w:val="24"/>
          <w:szCs w:val="24"/>
        </w:rPr>
        <w:t>Whose voices are absent/invisible?</w:t>
      </w:r>
    </w:p>
    <w:p w14:paraId="0000002A" w14:textId="77777777" w:rsidR="009B4F2F" w:rsidRPr="000D6528" w:rsidRDefault="00000000">
      <w:pPr>
        <w:numPr>
          <w:ilvl w:val="0"/>
          <w:numId w:val="1"/>
        </w:numPr>
        <w:rPr>
          <w:rFonts w:ascii="Times New Roman" w:hAnsi="Times New Roman" w:cs="Times New Roman"/>
          <w:sz w:val="24"/>
          <w:szCs w:val="24"/>
        </w:rPr>
      </w:pPr>
      <w:r w:rsidRPr="000D6528">
        <w:rPr>
          <w:rFonts w:ascii="Times New Roman" w:hAnsi="Times New Roman" w:cs="Times New Roman"/>
          <w:sz w:val="24"/>
          <w:szCs w:val="24"/>
        </w:rPr>
        <w:t>What patterns do you notice?</w:t>
      </w:r>
    </w:p>
    <w:p w14:paraId="0DD4D16B" w14:textId="2DBE9198" w:rsidR="004157A6" w:rsidRPr="000D6528" w:rsidRDefault="004157A6">
      <w:pPr>
        <w:numPr>
          <w:ilvl w:val="0"/>
          <w:numId w:val="1"/>
        </w:numPr>
        <w:rPr>
          <w:rFonts w:ascii="Times New Roman" w:hAnsi="Times New Roman" w:cs="Times New Roman"/>
          <w:color w:val="000000" w:themeColor="text1"/>
          <w:sz w:val="24"/>
          <w:szCs w:val="24"/>
        </w:rPr>
      </w:pPr>
      <w:r w:rsidRPr="000D6528">
        <w:rPr>
          <w:rFonts w:ascii="Times New Roman" w:hAnsi="Times New Roman" w:cs="Times New Roman"/>
          <w:color w:val="000000" w:themeColor="text1"/>
          <w:sz w:val="24"/>
          <w:szCs w:val="24"/>
        </w:rPr>
        <w:t>How might your teaching change if it drew on a wider range of knowledge and perspectives?</w:t>
      </w:r>
    </w:p>
    <w:p w14:paraId="259A2871" w14:textId="77777777" w:rsidR="004157A6" w:rsidRPr="000D6528" w:rsidRDefault="004157A6">
      <w:pPr>
        <w:rPr>
          <w:rFonts w:ascii="Times New Roman" w:hAnsi="Times New Roman" w:cs="Times New Roman"/>
          <w:b/>
          <w:bCs/>
          <w:sz w:val="24"/>
          <w:szCs w:val="24"/>
        </w:rPr>
      </w:pPr>
    </w:p>
    <w:p w14:paraId="0000002D" w14:textId="77777777" w:rsidR="009B4F2F" w:rsidRPr="000D6528" w:rsidRDefault="00000000">
      <w:pPr>
        <w:rPr>
          <w:rFonts w:ascii="Times New Roman" w:hAnsi="Times New Roman" w:cs="Times New Roman"/>
          <w:b/>
          <w:bCs/>
          <w:sz w:val="24"/>
          <w:szCs w:val="24"/>
        </w:rPr>
      </w:pPr>
      <w:r w:rsidRPr="000D6528">
        <w:rPr>
          <w:rFonts w:ascii="Times New Roman" w:hAnsi="Times New Roman" w:cs="Times New Roman"/>
          <w:b/>
          <w:bCs/>
          <w:sz w:val="24"/>
          <w:szCs w:val="24"/>
        </w:rPr>
        <w:t>References</w:t>
      </w:r>
    </w:p>
    <w:p w14:paraId="0000002E" w14:textId="77777777" w:rsidR="009B4F2F" w:rsidRPr="000D6528" w:rsidRDefault="009B4F2F">
      <w:pPr>
        <w:rPr>
          <w:rFonts w:ascii="Times New Roman" w:hAnsi="Times New Roman" w:cs="Times New Roman"/>
          <w:sz w:val="24"/>
          <w:szCs w:val="24"/>
        </w:rPr>
      </w:pPr>
    </w:p>
    <w:p w14:paraId="0000002F" w14:textId="77777777" w:rsidR="009B4F2F" w:rsidRPr="000D6528" w:rsidRDefault="00000000">
      <w:pPr>
        <w:rPr>
          <w:rFonts w:ascii="Times New Roman" w:hAnsi="Times New Roman" w:cs="Times New Roman"/>
          <w:sz w:val="24"/>
          <w:szCs w:val="24"/>
        </w:rPr>
      </w:pPr>
      <w:proofErr w:type="spellStart"/>
      <w:r w:rsidRPr="000D6528">
        <w:rPr>
          <w:rFonts w:ascii="Times New Roman" w:hAnsi="Times New Roman" w:cs="Times New Roman"/>
          <w:sz w:val="24"/>
          <w:szCs w:val="24"/>
        </w:rPr>
        <w:t>Canagarajah</w:t>
      </w:r>
      <w:proofErr w:type="spellEnd"/>
      <w:r w:rsidRPr="000D6528">
        <w:rPr>
          <w:rFonts w:ascii="Times New Roman" w:hAnsi="Times New Roman" w:cs="Times New Roman"/>
          <w:sz w:val="24"/>
          <w:szCs w:val="24"/>
        </w:rPr>
        <w:t xml:space="preserve">, A. S. (2002). </w:t>
      </w:r>
      <w:proofErr w:type="gramStart"/>
      <w:r w:rsidRPr="000D6528">
        <w:rPr>
          <w:rFonts w:ascii="Times New Roman" w:hAnsi="Times New Roman" w:cs="Times New Roman"/>
          <w:sz w:val="24"/>
          <w:szCs w:val="24"/>
        </w:rPr>
        <w:t>A geopolitics</w:t>
      </w:r>
      <w:proofErr w:type="gramEnd"/>
      <w:r w:rsidRPr="000D6528">
        <w:rPr>
          <w:rFonts w:ascii="Times New Roman" w:hAnsi="Times New Roman" w:cs="Times New Roman"/>
          <w:sz w:val="24"/>
          <w:szCs w:val="24"/>
        </w:rPr>
        <w:t xml:space="preserve"> of academic writing (Vol. 163). University of Pittsburgh Press.</w:t>
      </w:r>
    </w:p>
    <w:p w14:paraId="00000030" w14:textId="77777777" w:rsidR="009B4F2F" w:rsidRPr="000D6528" w:rsidRDefault="00000000">
      <w:pPr>
        <w:rPr>
          <w:rFonts w:ascii="Times New Roman" w:hAnsi="Times New Roman" w:cs="Times New Roman"/>
          <w:sz w:val="24"/>
          <w:szCs w:val="24"/>
        </w:rPr>
      </w:pPr>
      <w:proofErr w:type="spellStart"/>
      <w:r w:rsidRPr="000D6528">
        <w:rPr>
          <w:rFonts w:ascii="Times New Roman" w:hAnsi="Times New Roman" w:cs="Times New Roman"/>
          <w:sz w:val="24"/>
          <w:szCs w:val="24"/>
        </w:rPr>
        <w:t>Canagarajah</w:t>
      </w:r>
      <w:proofErr w:type="spellEnd"/>
      <w:r w:rsidRPr="000D6528">
        <w:rPr>
          <w:rFonts w:ascii="Times New Roman" w:hAnsi="Times New Roman" w:cs="Times New Roman"/>
          <w:sz w:val="24"/>
          <w:szCs w:val="24"/>
        </w:rPr>
        <w:t>, S. (2012). Translingual practice: Global Englishes and cosmopolitan relations. Routledge.</w:t>
      </w:r>
    </w:p>
    <w:p w14:paraId="00000031"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Carless, D. (2015). Excellence in university assessment: Learning from award-winning practice. Routledge.</w:t>
      </w:r>
    </w:p>
    <w:p w14:paraId="00000032" w14:textId="77777777" w:rsidR="009B4F2F" w:rsidRPr="000D6528" w:rsidRDefault="00000000">
      <w:pPr>
        <w:rPr>
          <w:rFonts w:ascii="Times New Roman" w:hAnsi="Times New Roman" w:cs="Times New Roman"/>
          <w:sz w:val="24"/>
          <w:szCs w:val="24"/>
        </w:rPr>
      </w:pPr>
      <w:r w:rsidRPr="000D6528">
        <w:rPr>
          <w:rFonts w:ascii="Times New Roman" w:hAnsi="Times New Roman" w:cs="Times New Roman"/>
          <w:sz w:val="24"/>
          <w:szCs w:val="24"/>
        </w:rPr>
        <w:t>Tuck, E., &amp; Yang, K. W. (2012). Decolonization is not a metaphor. Decolonization: Indigeneity, education &amp; society, 1(1), 1-40.</w:t>
      </w:r>
    </w:p>
    <w:p w14:paraId="00000033" w14:textId="77777777" w:rsidR="009B4F2F" w:rsidRDefault="009B4F2F">
      <w:pPr>
        <w:rPr>
          <w:rFonts w:ascii="Times New Roman" w:hAnsi="Times New Roman" w:cs="Times New Roman"/>
          <w:sz w:val="24"/>
          <w:szCs w:val="24"/>
        </w:rPr>
      </w:pPr>
    </w:p>
    <w:p w14:paraId="7E0F1BF6" w14:textId="77777777" w:rsidR="007314C9" w:rsidRPr="00540044" w:rsidRDefault="007314C9" w:rsidP="007314C9">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6"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686BBBCE" w14:textId="77777777" w:rsidR="007314C9" w:rsidRPr="000D6528" w:rsidRDefault="007314C9">
      <w:pPr>
        <w:rPr>
          <w:rFonts w:ascii="Times New Roman" w:hAnsi="Times New Roman" w:cs="Times New Roman"/>
          <w:sz w:val="24"/>
          <w:szCs w:val="24"/>
        </w:rPr>
      </w:pPr>
    </w:p>
    <w:sectPr w:rsidR="007314C9" w:rsidRPr="000D652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F12214B1-7787-4C78-BCE5-7208DA263E7D}"/>
  </w:font>
  <w:font w:name="Cambria">
    <w:panose1 w:val="02040503050406030204"/>
    <w:charset w:val="EE"/>
    <w:family w:val="roman"/>
    <w:pitch w:val="variable"/>
    <w:sig w:usb0="E00006FF" w:usb1="420024FF" w:usb2="02000000" w:usb3="00000000" w:csb0="0000019F" w:csb1="00000000"/>
    <w:embedRegular r:id="rId2" w:fontKey="{CE3D067B-2EAE-4B21-9574-BCF81CA3145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C6DF4"/>
    <w:multiLevelType w:val="multilevel"/>
    <w:tmpl w:val="40B83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7193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2F"/>
    <w:rsid w:val="00041A8A"/>
    <w:rsid w:val="000D6528"/>
    <w:rsid w:val="000E51DA"/>
    <w:rsid w:val="001B0F63"/>
    <w:rsid w:val="001E604F"/>
    <w:rsid w:val="00277568"/>
    <w:rsid w:val="003644E9"/>
    <w:rsid w:val="00380088"/>
    <w:rsid w:val="004157A6"/>
    <w:rsid w:val="0048180F"/>
    <w:rsid w:val="006656A0"/>
    <w:rsid w:val="007314C9"/>
    <w:rsid w:val="007E3796"/>
    <w:rsid w:val="009B4F2F"/>
    <w:rsid w:val="009E4FEC"/>
    <w:rsid w:val="00AE781B"/>
    <w:rsid w:val="00B55B0A"/>
    <w:rsid w:val="00C4594C"/>
    <w:rsid w:val="00C93852"/>
    <w:rsid w:val="00CF2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6A1EC"/>
  <w15:docId w15:val="{86F8BD00-7CA9-4748-82C1-7006BCAA4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Emphasis">
    <w:name w:val="Emphasis"/>
    <w:basedOn w:val="DefaultParagraphFont"/>
    <w:uiPriority w:val="20"/>
    <w:qFormat/>
    <w:rsid w:val="00380088"/>
    <w:rPr>
      <w:i/>
      <w:iCs/>
    </w:rPr>
  </w:style>
  <w:style w:type="character" w:styleId="Strong">
    <w:name w:val="Strong"/>
    <w:basedOn w:val="DefaultParagraphFont"/>
    <w:uiPriority w:val="22"/>
    <w:qFormat/>
    <w:rsid w:val="00C93852"/>
    <w:rPr>
      <w:b/>
      <w:bCs/>
    </w:rPr>
  </w:style>
  <w:style w:type="paragraph" w:styleId="CommentSubject">
    <w:name w:val="annotation subject"/>
    <w:basedOn w:val="CommentText"/>
    <w:next w:val="CommentText"/>
    <w:link w:val="CommentSubjectChar"/>
    <w:uiPriority w:val="99"/>
    <w:semiHidden/>
    <w:unhideWhenUsed/>
    <w:rsid w:val="00041A8A"/>
    <w:rPr>
      <w:b/>
      <w:bCs/>
    </w:rPr>
  </w:style>
  <w:style w:type="character" w:customStyle="1" w:styleId="CommentSubjectChar">
    <w:name w:val="Comment Subject Char"/>
    <w:basedOn w:val="CommentTextChar"/>
    <w:link w:val="CommentSubject"/>
    <w:uiPriority w:val="99"/>
    <w:semiHidden/>
    <w:rsid w:val="00041A8A"/>
    <w:rPr>
      <w:b/>
      <w:bCs/>
      <w:sz w:val="20"/>
      <w:szCs w:val="20"/>
    </w:rPr>
  </w:style>
  <w:style w:type="character" w:styleId="Hyperlink">
    <w:name w:val="Hyperlink"/>
    <w:basedOn w:val="DefaultParagraphFont"/>
    <w:uiPriority w:val="99"/>
    <w:unhideWhenUsed/>
    <w:rsid w:val="007314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lgrims.co.uk/teacher-training-courses"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1403</Words>
  <Characters>8001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Suzanne Hauwaert</dc:creator>
  <cp:lastModifiedBy>Hanna Kryszewska</cp:lastModifiedBy>
  <cp:revision>3</cp:revision>
  <dcterms:created xsi:type="dcterms:W3CDTF">2026-10-18T16:33:00Z</dcterms:created>
  <dcterms:modified xsi:type="dcterms:W3CDTF">2026-10-25T11:06:00Z</dcterms:modified>
</cp:coreProperties>
</file>