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872C8" w14:textId="3339D9F3" w:rsidR="00704C25" w:rsidRPr="00704C25" w:rsidRDefault="00704C25" w:rsidP="00704C25">
      <w:pPr>
        <w:rPr>
          <w:rFonts w:ascii="Times New Roman" w:hAnsi="Times New Roman" w:cs="Times New Roman"/>
          <w:b/>
          <w:bCs/>
          <w:sz w:val="28"/>
          <w:szCs w:val="28"/>
        </w:rPr>
      </w:pPr>
      <w:r w:rsidRPr="00704C25">
        <w:rPr>
          <w:rFonts w:ascii="Times New Roman" w:hAnsi="Times New Roman" w:cs="Times New Roman"/>
          <w:b/>
          <w:bCs/>
          <w:sz w:val="28"/>
          <w:szCs w:val="28"/>
        </w:rPr>
        <w:t>Wellbeing Literacy: The Missing Language of Teaching in ELT</w:t>
      </w:r>
      <w:r w:rsidRPr="00704C25">
        <w:rPr>
          <w:rFonts w:ascii="Times New Roman" w:hAnsi="Times New Roman" w:cs="Times New Roman"/>
          <w:b/>
          <w:bCs/>
          <w:sz w:val="28"/>
          <w:szCs w:val="28"/>
        </w:rPr>
        <w:t xml:space="preserve"> </w:t>
      </w:r>
      <w:r w:rsidRPr="00704C25">
        <w:rPr>
          <w:rFonts w:ascii="Times New Roman" w:hAnsi="Times New Roman" w:cs="Times New Roman"/>
          <w:b/>
          <w:bCs/>
          <w:sz w:val="28"/>
          <w:szCs w:val="28"/>
        </w:rPr>
        <w:t>(and not only)</w:t>
      </w:r>
    </w:p>
    <w:p w14:paraId="787D9198" w14:textId="1309255C" w:rsidR="00720230" w:rsidRPr="00704C25" w:rsidRDefault="00720230" w:rsidP="00B17728">
      <w:pPr>
        <w:pStyle w:val="Heading2"/>
        <w:spacing w:line="240" w:lineRule="auto"/>
        <w:jc w:val="both"/>
        <w:rPr>
          <w:rFonts w:ascii="Times New Roman" w:hAnsi="Times New Roman" w:cs="Times New Roman"/>
          <w:color w:val="auto"/>
          <w:sz w:val="24"/>
          <w:szCs w:val="24"/>
        </w:rPr>
      </w:pPr>
      <w:r w:rsidRPr="00704C25">
        <w:rPr>
          <w:rFonts w:ascii="Times New Roman" w:hAnsi="Times New Roman" w:cs="Times New Roman"/>
          <w:color w:val="auto"/>
          <w:sz w:val="24"/>
          <w:szCs w:val="24"/>
        </w:rPr>
        <w:t>Effie Kyrikaki</w:t>
      </w:r>
      <w:r w:rsidR="00704C25" w:rsidRPr="00704C25">
        <w:rPr>
          <w:rFonts w:ascii="Times New Roman" w:hAnsi="Times New Roman" w:cs="Times New Roman"/>
          <w:color w:val="auto"/>
          <w:sz w:val="24"/>
          <w:szCs w:val="24"/>
        </w:rPr>
        <w:t>, Greece</w:t>
      </w:r>
    </w:p>
    <w:p w14:paraId="33C3138A" w14:textId="77777777" w:rsidR="00704C25" w:rsidRDefault="00704C25" w:rsidP="00F5381C">
      <w:pPr>
        <w:spacing w:after="0" w:line="240" w:lineRule="auto"/>
        <w:jc w:val="both"/>
        <w:rPr>
          <w:rFonts w:ascii="Times New Roman" w:hAnsi="Times New Roman" w:cs="Times New Roman"/>
          <w:b/>
          <w:bCs/>
          <w:color w:val="0070C0"/>
          <w:sz w:val="24"/>
          <w:szCs w:val="24"/>
        </w:rPr>
      </w:pPr>
    </w:p>
    <w:p w14:paraId="1C676D93" w14:textId="60EB08F2" w:rsidR="00F5381C" w:rsidRDefault="00FD6531" w:rsidP="00F5381C">
      <w:pPr>
        <w:spacing w:after="0" w:line="240" w:lineRule="auto"/>
        <w:jc w:val="both"/>
        <w:rPr>
          <w:rFonts w:ascii="Times New Roman" w:hAnsi="Times New Roman" w:cs="Times New Roman"/>
          <w:sz w:val="24"/>
          <w:szCs w:val="24"/>
        </w:rPr>
      </w:pPr>
      <w:r w:rsidRPr="00704C25">
        <w:rPr>
          <w:rFonts w:ascii="Times New Roman" w:hAnsi="Times New Roman" w:cs="Times New Roman"/>
          <w:sz w:val="24"/>
          <w:szCs w:val="24"/>
        </w:rPr>
        <w:t>Effie Kyrikaki</w:t>
      </w:r>
      <w:r w:rsidR="006746FA" w:rsidRPr="00704C25">
        <w:rPr>
          <w:rFonts w:ascii="Times New Roman" w:hAnsi="Times New Roman" w:cs="Times New Roman"/>
          <w:sz w:val="24"/>
          <w:szCs w:val="24"/>
        </w:rPr>
        <w:t xml:space="preserve">, </w:t>
      </w:r>
      <w:r w:rsidR="006746FA">
        <w:rPr>
          <w:rFonts w:ascii="Times New Roman" w:hAnsi="Times New Roman" w:cs="Times New Roman"/>
          <w:sz w:val="24"/>
          <w:szCs w:val="24"/>
        </w:rPr>
        <w:t>MSc in Applied Psychology, a seasoned edupreneur, teacher trainer, and mentor</w:t>
      </w:r>
      <w:r w:rsidR="00F5381C">
        <w:rPr>
          <w:rFonts w:ascii="Times New Roman" w:hAnsi="Times New Roman" w:cs="Times New Roman"/>
          <w:sz w:val="24"/>
          <w:szCs w:val="24"/>
        </w:rPr>
        <w:t>,</w:t>
      </w:r>
      <w:r w:rsidRPr="00FD6531">
        <w:rPr>
          <w:rFonts w:ascii="Times New Roman" w:hAnsi="Times New Roman" w:cs="Times New Roman"/>
          <w:sz w:val="24"/>
          <w:szCs w:val="24"/>
        </w:rPr>
        <w:t xml:space="preserve"> is the founder of the NeuroLearningPower</w:t>
      </w:r>
      <w:r w:rsidR="00F5381C" w:rsidRPr="00F5381C">
        <w:rPr>
          <w:rFonts w:ascii="Times New Roman" w:hAnsi="Times New Roman" w:cs="Times New Roman"/>
          <w:sz w:val="24"/>
          <w:szCs w:val="24"/>
        </w:rPr>
        <w:t>®</w:t>
      </w:r>
      <w:r w:rsidRPr="00FD6531">
        <w:rPr>
          <w:rFonts w:ascii="Times New Roman" w:hAnsi="Times New Roman" w:cs="Times New Roman"/>
          <w:sz w:val="24"/>
          <w:szCs w:val="24"/>
        </w:rPr>
        <w:t xml:space="preserve"> </w:t>
      </w:r>
      <w:r w:rsidR="0078522E">
        <w:rPr>
          <w:rFonts w:ascii="Times New Roman" w:hAnsi="Times New Roman" w:cs="Times New Roman"/>
          <w:sz w:val="24"/>
          <w:szCs w:val="24"/>
        </w:rPr>
        <w:t xml:space="preserve">framework and </w:t>
      </w:r>
      <w:r w:rsidR="006746FA">
        <w:rPr>
          <w:rFonts w:ascii="Times New Roman" w:hAnsi="Times New Roman" w:cs="Times New Roman"/>
          <w:sz w:val="24"/>
          <w:szCs w:val="24"/>
        </w:rPr>
        <w:t>method</w:t>
      </w:r>
      <w:r w:rsidR="0078522E">
        <w:rPr>
          <w:rFonts w:ascii="Times New Roman" w:hAnsi="Times New Roman" w:cs="Times New Roman"/>
          <w:sz w:val="24"/>
          <w:szCs w:val="24"/>
        </w:rPr>
        <w:t>ology</w:t>
      </w:r>
      <w:r w:rsidR="006746FA">
        <w:rPr>
          <w:rFonts w:ascii="Times New Roman" w:hAnsi="Times New Roman" w:cs="Times New Roman"/>
          <w:sz w:val="24"/>
          <w:szCs w:val="24"/>
        </w:rPr>
        <w:t xml:space="preserve"> that empowers </w:t>
      </w:r>
      <w:r w:rsidR="00F5381C">
        <w:rPr>
          <w:rFonts w:ascii="Times New Roman" w:hAnsi="Times New Roman" w:cs="Times New Roman"/>
          <w:sz w:val="24"/>
          <w:szCs w:val="24"/>
        </w:rPr>
        <w:t xml:space="preserve">and certifies teachers in </w:t>
      </w:r>
      <w:r w:rsidR="006746FA">
        <w:rPr>
          <w:rFonts w:ascii="Times New Roman" w:hAnsi="Times New Roman" w:cs="Times New Roman"/>
          <w:sz w:val="24"/>
          <w:szCs w:val="24"/>
        </w:rPr>
        <w:t>t</w:t>
      </w:r>
      <w:r w:rsidR="00F5381C">
        <w:rPr>
          <w:rFonts w:ascii="Times New Roman" w:hAnsi="Times New Roman" w:cs="Times New Roman"/>
          <w:sz w:val="24"/>
          <w:szCs w:val="24"/>
        </w:rPr>
        <w:t>heir</w:t>
      </w:r>
      <w:r w:rsidR="006746FA">
        <w:rPr>
          <w:rFonts w:ascii="Times New Roman" w:hAnsi="Times New Roman" w:cs="Times New Roman"/>
          <w:sz w:val="24"/>
          <w:szCs w:val="24"/>
        </w:rPr>
        <w:t xml:space="preserve"> enrich</w:t>
      </w:r>
      <w:r w:rsidR="00F5381C">
        <w:rPr>
          <w:rFonts w:ascii="Times New Roman" w:hAnsi="Times New Roman" w:cs="Times New Roman"/>
          <w:sz w:val="24"/>
          <w:szCs w:val="24"/>
        </w:rPr>
        <w:t>ed</w:t>
      </w:r>
      <w:r w:rsidR="006746FA">
        <w:rPr>
          <w:rFonts w:ascii="Times New Roman" w:hAnsi="Times New Roman" w:cs="Times New Roman"/>
          <w:sz w:val="24"/>
          <w:szCs w:val="24"/>
        </w:rPr>
        <w:t xml:space="preserve"> roles </w:t>
      </w:r>
      <w:r w:rsidR="00F5381C">
        <w:rPr>
          <w:rFonts w:ascii="Times New Roman" w:hAnsi="Times New Roman" w:cs="Times New Roman"/>
          <w:sz w:val="24"/>
          <w:szCs w:val="24"/>
        </w:rPr>
        <w:t xml:space="preserve">- </w:t>
      </w:r>
      <w:r w:rsidR="006746FA">
        <w:rPr>
          <w:rFonts w:ascii="Times New Roman" w:hAnsi="Times New Roman" w:cs="Times New Roman"/>
          <w:sz w:val="24"/>
          <w:szCs w:val="24"/>
        </w:rPr>
        <w:t xml:space="preserve">from content carriers to student </w:t>
      </w:r>
      <w:r w:rsidR="0078522E">
        <w:rPr>
          <w:rFonts w:ascii="Times New Roman" w:hAnsi="Times New Roman" w:cs="Times New Roman"/>
          <w:sz w:val="24"/>
          <w:szCs w:val="24"/>
        </w:rPr>
        <w:t>thriv</w:t>
      </w:r>
      <w:r w:rsidR="006746FA">
        <w:rPr>
          <w:rFonts w:ascii="Times New Roman" w:hAnsi="Times New Roman" w:cs="Times New Roman"/>
          <w:sz w:val="24"/>
          <w:szCs w:val="24"/>
        </w:rPr>
        <w:t>ing coaches</w:t>
      </w:r>
      <w:r w:rsidRPr="00FD6531">
        <w:rPr>
          <w:rFonts w:ascii="Times New Roman" w:hAnsi="Times New Roman" w:cs="Times New Roman"/>
          <w:sz w:val="24"/>
          <w:szCs w:val="24"/>
        </w:rPr>
        <w:t xml:space="preserve">. Her work focuses on </w:t>
      </w:r>
      <w:r w:rsidR="006746FA">
        <w:rPr>
          <w:rFonts w:ascii="Times New Roman" w:hAnsi="Times New Roman" w:cs="Times New Roman"/>
          <w:sz w:val="24"/>
          <w:szCs w:val="24"/>
        </w:rPr>
        <w:t>Whole School Wellbeing and H</w:t>
      </w:r>
      <w:r w:rsidRPr="00FD6531">
        <w:rPr>
          <w:rFonts w:ascii="Times New Roman" w:hAnsi="Times New Roman" w:cs="Times New Roman"/>
          <w:sz w:val="24"/>
          <w:szCs w:val="24"/>
        </w:rPr>
        <w:t xml:space="preserve">umane </w:t>
      </w:r>
      <w:r w:rsidR="006746FA">
        <w:rPr>
          <w:rFonts w:ascii="Times New Roman" w:hAnsi="Times New Roman" w:cs="Times New Roman"/>
          <w:sz w:val="24"/>
          <w:szCs w:val="24"/>
        </w:rPr>
        <w:t>I</w:t>
      </w:r>
      <w:r w:rsidRPr="00FD6531">
        <w:rPr>
          <w:rFonts w:ascii="Times New Roman" w:hAnsi="Times New Roman" w:cs="Times New Roman"/>
          <w:sz w:val="24"/>
          <w:szCs w:val="24"/>
        </w:rPr>
        <w:t>ntelligence</w:t>
      </w:r>
      <w:r w:rsidR="006746FA">
        <w:rPr>
          <w:rFonts w:ascii="Times New Roman" w:hAnsi="Times New Roman" w:cs="Times New Roman"/>
          <w:sz w:val="24"/>
          <w:szCs w:val="24"/>
        </w:rPr>
        <w:t xml:space="preserve">. She </w:t>
      </w:r>
      <w:r w:rsidR="00F5381C">
        <w:rPr>
          <w:rFonts w:ascii="Times New Roman" w:hAnsi="Times New Roman" w:cs="Times New Roman"/>
          <w:sz w:val="24"/>
          <w:szCs w:val="24"/>
        </w:rPr>
        <w:t xml:space="preserve">keynotes and </w:t>
      </w:r>
      <w:r w:rsidR="006746FA">
        <w:rPr>
          <w:rFonts w:ascii="Times New Roman" w:hAnsi="Times New Roman" w:cs="Times New Roman"/>
          <w:sz w:val="24"/>
          <w:szCs w:val="24"/>
        </w:rPr>
        <w:t>writes on</w:t>
      </w:r>
      <w:r w:rsidRPr="00FD6531">
        <w:rPr>
          <w:rFonts w:ascii="Times New Roman" w:hAnsi="Times New Roman" w:cs="Times New Roman"/>
          <w:sz w:val="24"/>
          <w:szCs w:val="24"/>
        </w:rPr>
        <w:t xml:space="preserve"> teacher wellbeing and the role of languag</w:t>
      </w:r>
      <w:r w:rsidR="006746FA">
        <w:rPr>
          <w:rFonts w:ascii="Times New Roman" w:hAnsi="Times New Roman" w:cs="Times New Roman"/>
          <w:sz w:val="24"/>
          <w:szCs w:val="24"/>
        </w:rPr>
        <w:t>e, coaching psychology and NLP</w:t>
      </w:r>
      <w:r w:rsidRPr="00FD6531">
        <w:rPr>
          <w:rFonts w:ascii="Times New Roman" w:hAnsi="Times New Roman" w:cs="Times New Roman"/>
          <w:sz w:val="24"/>
          <w:szCs w:val="24"/>
        </w:rPr>
        <w:t xml:space="preserve"> in shaping flourishing learning environments.</w:t>
      </w:r>
      <w:r w:rsidR="00F5381C">
        <w:rPr>
          <w:rFonts w:ascii="Times New Roman" w:hAnsi="Times New Roman" w:cs="Times New Roman"/>
          <w:sz w:val="24"/>
          <w:szCs w:val="24"/>
        </w:rPr>
        <w:t xml:space="preserve"> </w:t>
      </w:r>
    </w:p>
    <w:p w14:paraId="0F42BA15" w14:textId="43DB4AAE" w:rsidR="00FD6531" w:rsidRDefault="008C0D37" w:rsidP="00F538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00F5381C">
        <w:rPr>
          <w:rFonts w:ascii="Times New Roman" w:hAnsi="Times New Roman" w:cs="Times New Roman"/>
          <w:sz w:val="24"/>
          <w:szCs w:val="24"/>
        </w:rPr>
        <w:t xml:space="preserve">mail: </w:t>
      </w:r>
      <w:hyperlink r:id="rId8" w:history="1">
        <w:r w:rsidRPr="007A5021">
          <w:rPr>
            <w:rStyle w:val="Hyperlink"/>
            <w:rFonts w:ascii="Times New Roman" w:hAnsi="Times New Roman" w:cs="Times New Roman"/>
            <w:sz w:val="24"/>
            <w:szCs w:val="24"/>
          </w:rPr>
          <w:t>effie@metamathesis.edu.gr</w:t>
        </w:r>
      </w:hyperlink>
    </w:p>
    <w:p w14:paraId="45B4E044" w14:textId="77777777" w:rsidR="008C0D37" w:rsidRDefault="008C0D37" w:rsidP="00F5381C">
      <w:pPr>
        <w:spacing w:after="0" w:line="240" w:lineRule="auto"/>
        <w:jc w:val="both"/>
        <w:rPr>
          <w:rFonts w:ascii="Times New Roman" w:hAnsi="Times New Roman" w:cs="Times New Roman"/>
          <w:sz w:val="24"/>
          <w:szCs w:val="24"/>
        </w:rPr>
      </w:pPr>
    </w:p>
    <w:p w14:paraId="3E7F6189" w14:textId="122ED577" w:rsidR="008C0D37" w:rsidRPr="00FD6531" w:rsidRDefault="008C0D37" w:rsidP="00F5381C">
      <w:pPr>
        <w:spacing w:after="0" w:line="240" w:lineRule="auto"/>
        <w:jc w:val="both"/>
        <w:rPr>
          <w:rFonts w:ascii="Times New Roman" w:hAnsi="Times New Roman" w:cs="Times New Roman"/>
          <w:sz w:val="24"/>
          <w:szCs w:val="24"/>
        </w:rPr>
      </w:pPr>
      <w:r w:rsidRPr="00920F35">
        <w:rPr>
          <w:rFonts w:ascii="Times New Roman" w:hAnsi="Times New Roman" w:cs="Times New Roman"/>
          <w:noProof/>
          <w:color w:val="0070C0"/>
          <w:sz w:val="24"/>
          <w:szCs w:val="24"/>
        </w:rPr>
        <w:drawing>
          <wp:anchor distT="0" distB="0" distL="114300" distR="114300" simplePos="0" relativeHeight="251662336" behindDoc="1" locked="0" layoutInCell="1" allowOverlap="1" wp14:anchorId="0518DC95" wp14:editId="055D7512">
            <wp:simplePos x="0" y="0"/>
            <wp:positionH relativeFrom="column">
              <wp:posOffset>1536700</wp:posOffset>
            </wp:positionH>
            <wp:positionV relativeFrom="paragraph">
              <wp:posOffset>146050</wp:posOffset>
            </wp:positionV>
            <wp:extent cx="1437005" cy="1684020"/>
            <wp:effectExtent l="0" t="0" r="0" b="0"/>
            <wp:wrapTight wrapText="bothSides">
              <wp:wrapPolygon edited="0">
                <wp:start x="0" y="0"/>
                <wp:lineTo x="0" y="21258"/>
                <wp:lineTo x="21190" y="21258"/>
                <wp:lineTo x="21190" y="0"/>
                <wp:lineTo x="0" y="0"/>
              </wp:wrapPolygon>
            </wp:wrapTight>
            <wp:docPr id="2076191089" name="Picture 1" descr="A person smiling for a self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191089" name="Picture 1" descr="A person smiling for a selfie&#10;&#10;AI-generated content may be incorrect."/>
                    <pic:cNvPicPr/>
                  </pic:nvPicPr>
                  <pic:blipFill rotWithShape="1">
                    <a:blip r:embed="rId9"/>
                    <a:srcRect l="-2" t="11180" r="2" b="22932"/>
                    <a:stretch>
                      <a:fillRect/>
                    </a:stretch>
                  </pic:blipFill>
                  <pic:spPr bwMode="auto">
                    <a:xfrm>
                      <a:off x="0" y="0"/>
                      <a:ext cx="1437005" cy="1684020"/>
                    </a:xfrm>
                    <a:prstGeom prst="rect">
                      <a:avLst/>
                    </a:prstGeom>
                    <a:ln>
                      <a:noFill/>
                    </a:ln>
                    <a:extLst>
                      <a:ext uri="{53640926-AAD7-44D8-BBD7-CCE9431645EC}">
                        <a14:shadowObscured xmlns:a14="http://schemas.microsoft.com/office/drawing/2010/main"/>
                      </a:ext>
                    </a:extLst>
                  </pic:spPr>
                </pic:pic>
              </a:graphicData>
            </a:graphic>
          </wp:anchor>
        </w:drawing>
      </w:r>
      <w:r>
        <w:rPr>
          <w:rFonts w:ascii="Times New Roman" w:hAnsi="Times New Roman" w:cs="Times New Roman"/>
          <w:sz w:val="24"/>
          <w:szCs w:val="24"/>
        </w:rPr>
        <w:t xml:space="preserve">                                                       </w:t>
      </w:r>
      <w:r>
        <w:rPr>
          <w:rFonts w:ascii="Times New Roman" w:hAnsi="Times New Roman" w:cs="Times New Roman"/>
          <w:noProof/>
          <w:color w:val="0070C0"/>
          <w:sz w:val="24"/>
          <w:szCs w:val="24"/>
        </w:rPr>
        <w:t xml:space="preserve">         </w:t>
      </w:r>
    </w:p>
    <w:p w14:paraId="35A31BE1" w14:textId="77777777" w:rsidR="00FD6531" w:rsidRDefault="00FD6531" w:rsidP="00B17728">
      <w:pPr>
        <w:spacing w:line="240" w:lineRule="auto"/>
        <w:jc w:val="both"/>
        <w:rPr>
          <w:rFonts w:ascii="Times New Roman" w:hAnsi="Times New Roman" w:cs="Times New Roman"/>
          <w:sz w:val="24"/>
          <w:szCs w:val="24"/>
        </w:rPr>
      </w:pPr>
    </w:p>
    <w:p w14:paraId="341B767C" w14:textId="77777777" w:rsidR="008C0D37" w:rsidRDefault="008C0D37" w:rsidP="00B17728">
      <w:pPr>
        <w:spacing w:line="240" w:lineRule="auto"/>
        <w:jc w:val="both"/>
        <w:rPr>
          <w:rFonts w:ascii="Times New Roman" w:hAnsi="Times New Roman" w:cs="Times New Roman"/>
          <w:b/>
          <w:bCs/>
          <w:sz w:val="24"/>
          <w:szCs w:val="24"/>
        </w:rPr>
      </w:pPr>
    </w:p>
    <w:p w14:paraId="5A8CE746" w14:textId="77777777" w:rsidR="008C0D37" w:rsidRDefault="008C0D37" w:rsidP="00B17728">
      <w:pPr>
        <w:spacing w:line="240" w:lineRule="auto"/>
        <w:jc w:val="both"/>
        <w:rPr>
          <w:rFonts w:ascii="Times New Roman" w:hAnsi="Times New Roman" w:cs="Times New Roman"/>
          <w:b/>
          <w:bCs/>
          <w:sz w:val="24"/>
          <w:szCs w:val="24"/>
        </w:rPr>
      </w:pPr>
    </w:p>
    <w:p w14:paraId="61746510" w14:textId="77777777" w:rsidR="008C0D37" w:rsidRDefault="008C0D37" w:rsidP="00B17728">
      <w:pPr>
        <w:spacing w:line="240" w:lineRule="auto"/>
        <w:jc w:val="both"/>
        <w:rPr>
          <w:rFonts w:ascii="Times New Roman" w:hAnsi="Times New Roman" w:cs="Times New Roman"/>
          <w:b/>
          <w:bCs/>
          <w:sz w:val="24"/>
          <w:szCs w:val="24"/>
        </w:rPr>
      </w:pPr>
    </w:p>
    <w:p w14:paraId="064ACB4D" w14:textId="77777777" w:rsidR="008C0D37" w:rsidRDefault="008C0D37" w:rsidP="00B17728">
      <w:pPr>
        <w:spacing w:line="240" w:lineRule="auto"/>
        <w:jc w:val="both"/>
        <w:rPr>
          <w:rFonts w:ascii="Times New Roman" w:hAnsi="Times New Roman" w:cs="Times New Roman"/>
          <w:b/>
          <w:bCs/>
          <w:sz w:val="24"/>
          <w:szCs w:val="24"/>
        </w:rPr>
      </w:pPr>
    </w:p>
    <w:p w14:paraId="2B364692" w14:textId="77777777" w:rsidR="008C0D37" w:rsidRDefault="008C0D37" w:rsidP="00B17728">
      <w:pPr>
        <w:spacing w:line="240" w:lineRule="auto"/>
        <w:jc w:val="both"/>
        <w:rPr>
          <w:rFonts w:ascii="Times New Roman" w:hAnsi="Times New Roman" w:cs="Times New Roman"/>
          <w:b/>
          <w:bCs/>
          <w:sz w:val="24"/>
          <w:szCs w:val="24"/>
        </w:rPr>
      </w:pPr>
    </w:p>
    <w:p w14:paraId="5904CEC2" w14:textId="27A9634C" w:rsidR="00720230" w:rsidRPr="00704C25" w:rsidRDefault="00720230" w:rsidP="00B17728">
      <w:pPr>
        <w:spacing w:line="240" w:lineRule="auto"/>
        <w:jc w:val="both"/>
        <w:rPr>
          <w:rFonts w:ascii="Times New Roman" w:hAnsi="Times New Roman" w:cs="Times New Roman"/>
          <w:b/>
          <w:bCs/>
          <w:sz w:val="24"/>
          <w:szCs w:val="24"/>
        </w:rPr>
      </w:pPr>
      <w:r w:rsidRPr="00704C25">
        <w:rPr>
          <w:rFonts w:ascii="Times New Roman" w:hAnsi="Times New Roman" w:cs="Times New Roman"/>
          <w:b/>
          <w:bCs/>
          <w:sz w:val="24"/>
          <w:szCs w:val="24"/>
        </w:rPr>
        <w:t xml:space="preserve">From survival to </w:t>
      </w:r>
      <w:r w:rsidR="008C0D37">
        <w:rPr>
          <w:rFonts w:ascii="Times New Roman" w:hAnsi="Times New Roman" w:cs="Times New Roman"/>
          <w:b/>
          <w:bCs/>
          <w:sz w:val="24"/>
          <w:szCs w:val="24"/>
        </w:rPr>
        <w:t>a</w:t>
      </w:r>
      <w:r w:rsidRPr="00704C25">
        <w:rPr>
          <w:rFonts w:ascii="Times New Roman" w:hAnsi="Times New Roman" w:cs="Times New Roman"/>
          <w:b/>
          <w:bCs/>
          <w:sz w:val="24"/>
          <w:szCs w:val="24"/>
        </w:rPr>
        <w:t xml:space="preserve">wareness, </w:t>
      </w:r>
      <w:r w:rsidR="008C0D37">
        <w:rPr>
          <w:rFonts w:ascii="Times New Roman" w:hAnsi="Times New Roman" w:cs="Times New Roman"/>
          <w:b/>
          <w:bCs/>
          <w:sz w:val="24"/>
          <w:szCs w:val="24"/>
        </w:rPr>
        <w:t>c</w:t>
      </w:r>
      <w:r w:rsidRPr="00704C25">
        <w:rPr>
          <w:rFonts w:ascii="Times New Roman" w:hAnsi="Times New Roman" w:cs="Times New Roman"/>
          <w:b/>
          <w:bCs/>
          <w:sz w:val="24"/>
          <w:szCs w:val="24"/>
        </w:rPr>
        <w:t xml:space="preserve">hange, and </w:t>
      </w:r>
      <w:r w:rsidR="008C0D37">
        <w:rPr>
          <w:rFonts w:ascii="Times New Roman" w:hAnsi="Times New Roman" w:cs="Times New Roman"/>
          <w:b/>
          <w:bCs/>
          <w:sz w:val="24"/>
          <w:szCs w:val="24"/>
        </w:rPr>
        <w:t>e</w:t>
      </w:r>
      <w:r w:rsidRPr="00704C25">
        <w:rPr>
          <w:rFonts w:ascii="Times New Roman" w:hAnsi="Times New Roman" w:cs="Times New Roman"/>
          <w:b/>
          <w:bCs/>
          <w:sz w:val="24"/>
          <w:szCs w:val="24"/>
        </w:rPr>
        <w:t>xploration in the school ecosystem</w:t>
      </w:r>
    </w:p>
    <w:p w14:paraId="437381C7" w14:textId="273C8D48" w:rsidR="007A58C7" w:rsidRPr="00FD6531" w:rsidRDefault="007A58C7"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 xml:space="preserve">It is late afternoon in the staffroom. A few teachers are packing their bags. “I’m exhausted,” one of them says. Another laughs softly. “Aren’t we all?” </w:t>
      </w:r>
      <w:r w:rsidR="0078522E">
        <w:rPr>
          <w:rFonts w:ascii="Times New Roman" w:hAnsi="Times New Roman" w:cs="Times New Roman"/>
          <w:sz w:val="24"/>
          <w:szCs w:val="24"/>
        </w:rPr>
        <w:t>The headmaster</w:t>
      </w:r>
      <w:r w:rsidRPr="00FD6531">
        <w:rPr>
          <w:rFonts w:ascii="Times New Roman" w:hAnsi="Times New Roman" w:cs="Times New Roman"/>
          <w:sz w:val="24"/>
          <w:szCs w:val="24"/>
        </w:rPr>
        <w:t xml:space="preserve"> adds: “It’s just the job.” The conversation ends there. Everyone nods and moves on.</w:t>
      </w:r>
    </w:p>
    <w:p w14:paraId="4B358172" w14:textId="3416071A" w:rsidR="007A58C7" w:rsidRPr="00FD6531" w:rsidRDefault="007A58C7"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If you are a teacher,</w:t>
      </w:r>
      <w:r w:rsidR="00FD6531">
        <w:rPr>
          <w:rFonts w:ascii="Times New Roman" w:hAnsi="Times New Roman" w:cs="Times New Roman"/>
          <w:sz w:val="24"/>
          <w:szCs w:val="24"/>
        </w:rPr>
        <w:t xml:space="preserve"> it’s highly possible you have</w:t>
      </w:r>
      <w:r w:rsidRPr="00FD6531">
        <w:rPr>
          <w:rFonts w:ascii="Times New Roman" w:hAnsi="Times New Roman" w:cs="Times New Roman"/>
          <w:sz w:val="24"/>
          <w:szCs w:val="24"/>
        </w:rPr>
        <w:t xml:space="preserve"> experienced a scene like this</w:t>
      </w:r>
      <w:r w:rsidR="00FD6531">
        <w:rPr>
          <w:rFonts w:ascii="Times New Roman" w:hAnsi="Times New Roman" w:cs="Times New Roman"/>
          <w:sz w:val="24"/>
          <w:szCs w:val="24"/>
        </w:rPr>
        <w:t xml:space="preserve"> and</w:t>
      </w:r>
      <w:r w:rsidRPr="00FD6531">
        <w:rPr>
          <w:rFonts w:ascii="Times New Roman" w:hAnsi="Times New Roman" w:cs="Times New Roman"/>
          <w:sz w:val="24"/>
          <w:szCs w:val="24"/>
        </w:rPr>
        <w:t xml:space="preserve"> you are not alone. </w:t>
      </w:r>
      <w:r w:rsidR="0078522E">
        <w:rPr>
          <w:rFonts w:ascii="Times New Roman" w:hAnsi="Times New Roman" w:cs="Times New Roman"/>
          <w:sz w:val="24"/>
          <w:szCs w:val="24"/>
        </w:rPr>
        <w:t>It</w:t>
      </w:r>
      <w:r w:rsidRPr="00FD6531">
        <w:rPr>
          <w:rFonts w:ascii="Times New Roman" w:hAnsi="Times New Roman" w:cs="Times New Roman"/>
          <w:sz w:val="24"/>
          <w:szCs w:val="24"/>
        </w:rPr>
        <w:t xml:space="preserve"> occur</w:t>
      </w:r>
      <w:r w:rsidR="0078522E">
        <w:rPr>
          <w:rFonts w:ascii="Times New Roman" w:hAnsi="Times New Roman" w:cs="Times New Roman"/>
          <w:sz w:val="24"/>
          <w:szCs w:val="24"/>
        </w:rPr>
        <w:t>s</w:t>
      </w:r>
      <w:r w:rsidRPr="00FD6531">
        <w:rPr>
          <w:rFonts w:ascii="Times New Roman" w:hAnsi="Times New Roman" w:cs="Times New Roman"/>
          <w:sz w:val="24"/>
          <w:szCs w:val="24"/>
        </w:rPr>
        <w:t xml:space="preserve"> in staffrooms around the world. Over time, stress has become normalised in the teaching profession. Teachers experience emotional pressure, heavy workloads and constant demands, yet the language available to describe and process these experiences is often limited.</w:t>
      </w:r>
    </w:p>
    <w:p w14:paraId="4779E56A" w14:textId="0431C95C" w:rsidR="005C422A" w:rsidRPr="00FD6531" w:rsidRDefault="007A58C7"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 xml:space="preserve">Increasingly, teacher wellbeing – and readiness to deal with it - is recognised as a critical issue for education systems. In language classrooms, teachers work not only with knowledge but also with emotions, identities and relationships. This article explores the concept of </w:t>
      </w:r>
      <w:r w:rsidRPr="0078522E">
        <w:rPr>
          <w:rFonts w:ascii="Times New Roman" w:hAnsi="Times New Roman" w:cs="Times New Roman"/>
          <w:b/>
          <w:bCs/>
          <w:sz w:val="24"/>
          <w:szCs w:val="24"/>
        </w:rPr>
        <w:t>wellbeing literacy</w:t>
      </w:r>
      <w:r w:rsidRPr="00FD6531">
        <w:rPr>
          <w:rFonts w:ascii="Times New Roman" w:hAnsi="Times New Roman" w:cs="Times New Roman"/>
          <w:sz w:val="24"/>
          <w:szCs w:val="24"/>
        </w:rPr>
        <w:t xml:space="preserve"> and how it can help </w:t>
      </w:r>
      <w:r w:rsidR="0078522E">
        <w:rPr>
          <w:rFonts w:ascii="Times New Roman" w:hAnsi="Times New Roman" w:cs="Times New Roman"/>
          <w:sz w:val="24"/>
          <w:szCs w:val="24"/>
        </w:rPr>
        <w:t xml:space="preserve">education leaders and </w:t>
      </w:r>
      <w:r w:rsidRPr="00FD6531">
        <w:rPr>
          <w:rFonts w:ascii="Times New Roman" w:hAnsi="Times New Roman" w:cs="Times New Roman"/>
          <w:sz w:val="24"/>
          <w:szCs w:val="24"/>
        </w:rPr>
        <w:t>teachers recognise emotional signals</w:t>
      </w:r>
      <w:r w:rsidR="0078522E">
        <w:rPr>
          <w:rFonts w:ascii="Times New Roman" w:hAnsi="Times New Roman" w:cs="Times New Roman"/>
          <w:sz w:val="24"/>
          <w:szCs w:val="24"/>
        </w:rPr>
        <w:t xml:space="preserve"> in themselves and their peers</w:t>
      </w:r>
      <w:r w:rsidRPr="00FD6531">
        <w:rPr>
          <w:rFonts w:ascii="Times New Roman" w:hAnsi="Times New Roman" w:cs="Times New Roman"/>
          <w:sz w:val="24"/>
          <w:szCs w:val="24"/>
        </w:rPr>
        <w:t>, interpret student behaviour differently and create classroom environments that support flourishing for learners, families and communities.</w:t>
      </w:r>
      <w:r w:rsidR="0078522E">
        <w:rPr>
          <w:rFonts w:ascii="Times New Roman" w:hAnsi="Times New Roman" w:cs="Times New Roman"/>
          <w:sz w:val="24"/>
          <w:szCs w:val="24"/>
        </w:rPr>
        <w:t xml:space="preserve"> </w:t>
      </w:r>
    </w:p>
    <w:p w14:paraId="4888E721" w14:textId="21E68293" w:rsidR="005C422A" w:rsidRPr="00FD6531" w:rsidRDefault="00000000"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Teachers are trained to design lessons, manage classrooms and assess learning. Much less attention is given to developing the language needed to recognise and discuss wellbeing. This missing capability is increasingly described in research as wellbeing literacy (Oades, Jarden, Hou &amp; Kern, 2020)</w:t>
      </w:r>
      <w:r w:rsidR="0078522E">
        <w:rPr>
          <w:rFonts w:ascii="Times New Roman" w:hAnsi="Times New Roman" w:cs="Times New Roman"/>
          <w:sz w:val="24"/>
          <w:szCs w:val="24"/>
        </w:rPr>
        <w:t xml:space="preserve"> and it is affecting education in more ways than one can imagine.</w:t>
      </w:r>
    </w:p>
    <w:p w14:paraId="18EDE852" w14:textId="4DC361CA" w:rsidR="007A58C7" w:rsidRPr="00704C25" w:rsidRDefault="007A58C7" w:rsidP="00B17728">
      <w:pPr>
        <w:pStyle w:val="Heading2"/>
        <w:spacing w:line="240" w:lineRule="auto"/>
        <w:jc w:val="both"/>
        <w:rPr>
          <w:rFonts w:ascii="Times New Roman" w:hAnsi="Times New Roman" w:cs="Times New Roman"/>
          <w:color w:val="auto"/>
          <w:sz w:val="24"/>
          <w:szCs w:val="24"/>
        </w:rPr>
      </w:pPr>
      <w:r w:rsidRPr="00704C25">
        <w:rPr>
          <w:rFonts w:ascii="Times New Roman" w:hAnsi="Times New Roman" w:cs="Times New Roman"/>
          <w:color w:val="auto"/>
          <w:sz w:val="24"/>
          <w:szCs w:val="24"/>
        </w:rPr>
        <w:t xml:space="preserve">Appearances can be </w:t>
      </w:r>
      <w:r w:rsidR="00720230" w:rsidRPr="00704C25">
        <w:rPr>
          <w:rFonts w:ascii="Times New Roman" w:hAnsi="Times New Roman" w:cs="Times New Roman"/>
          <w:color w:val="auto"/>
          <w:sz w:val="24"/>
          <w:szCs w:val="24"/>
        </w:rPr>
        <w:t>mi</w:t>
      </w:r>
      <w:r w:rsidRPr="00704C25">
        <w:rPr>
          <w:rFonts w:ascii="Times New Roman" w:hAnsi="Times New Roman" w:cs="Times New Roman"/>
          <w:color w:val="auto"/>
          <w:sz w:val="24"/>
          <w:szCs w:val="24"/>
        </w:rPr>
        <w:t xml:space="preserve">sleading </w:t>
      </w:r>
    </w:p>
    <w:p w14:paraId="40F6D0B2" w14:textId="77777777" w:rsidR="00704C25" w:rsidRPr="00704C25" w:rsidRDefault="00704C25" w:rsidP="00704C25"/>
    <w:p w14:paraId="554D7A6B" w14:textId="3C0ED78A" w:rsidR="00D776C4" w:rsidRPr="00FD6531" w:rsidRDefault="00D776C4"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lastRenderedPageBreak/>
        <w:t>Some time ago I was speaking with a well-meaning, senior bank executive. When he learned that I was a teacher, he shared an observation that stayed with me.</w:t>
      </w:r>
    </w:p>
    <w:p w14:paraId="185E2E6B" w14:textId="094C959A" w:rsidR="00D776C4" w:rsidRPr="00FD6531" w:rsidRDefault="00D776C4"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“Teachers seem different these days,” he said. “They actually seem indifferent. It feels like many of them just want to do their job and go home.”</w:t>
      </w:r>
    </w:p>
    <w:p w14:paraId="3013A136" w14:textId="6ACF2E35" w:rsidR="00D776C4" w:rsidRDefault="00D776C4"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This was not a malicious statement. It was not intended as criti</w:t>
      </w:r>
      <w:r w:rsidR="00BF710C" w:rsidRPr="00FD6531">
        <w:rPr>
          <w:rFonts w:ascii="Times New Roman" w:hAnsi="Times New Roman" w:cs="Times New Roman"/>
          <w:sz w:val="24"/>
          <w:szCs w:val="24"/>
        </w:rPr>
        <w:t>ci</w:t>
      </w:r>
      <w:r w:rsidRPr="00FD6531">
        <w:rPr>
          <w:rFonts w:ascii="Times New Roman" w:hAnsi="Times New Roman" w:cs="Times New Roman"/>
          <w:sz w:val="24"/>
          <w:szCs w:val="24"/>
        </w:rPr>
        <w:t xml:space="preserve">sm. It is, however, an impression that is spreading. </w:t>
      </w:r>
    </w:p>
    <w:p w14:paraId="3CCAE64A" w14:textId="77777777" w:rsidR="00704C25" w:rsidRPr="00704C25" w:rsidRDefault="00704C25" w:rsidP="00704C25">
      <w:pPr>
        <w:jc w:val="right"/>
        <w:rPr>
          <w:rFonts w:ascii="Times New Roman" w:hAnsi="Times New Roman" w:cs="Times New Roman"/>
          <w:sz w:val="24"/>
          <w:szCs w:val="24"/>
        </w:rPr>
      </w:pPr>
    </w:p>
    <w:p w14:paraId="702786A6" w14:textId="583CD065" w:rsidR="00D776C4" w:rsidRPr="00FD6531" w:rsidRDefault="00D776C4"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What struck me that moment is that what he was describing closely resembles two of the classic symptoms of burnout: cynicism and emotional distancing (Maslach &amp; Leiter, 2016). When professionals experience prolonged stress without sufficient support, emotional withdrawal can become a form of psychological protection.</w:t>
      </w:r>
    </w:p>
    <w:p w14:paraId="416EC629" w14:textId="5A6F5754" w:rsidR="00D776C4" w:rsidRPr="00FD6531" w:rsidRDefault="00D776C4" w:rsidP="00B17728">
      <w:pPr>
        <w:spacing w:line="240" w:lineRule="auto"/>
        <w:ind w:left="720"/>
        <w:jc w:val="both"/>
        <w:rPr>
          <w:rFonts w:ascii="Times New Roman" w:hAnsi="Times New Roman" w:cs="Times New Roman"/>
          <w:sz w:val="24"/>
          <w:szCs w:val="24"/>
        </w:rPr>
      </w:pPr>
      <w:r w:rsidRPr="00FD6531">
        <w:rPr>
          <w:rFonts w:ascii="Times New Roman" w:hAnsi="Times New Roman" w:cs="Times New Roman"/>
          <w:i/>
          <w:sz w:val="24"/>
          <w:szCs w:val="24"/>
        </w:rPr>
        <w:t>What can appear as indifference may actually be a profession operating in survival mode.</w:t>
      </w:r>
    </w:p>
    <w:p w14:paraId="1B59F255" w14:textId="25253F34" w:rsidR="0071674D" w:rsidRPr="00FD6531" w:rsidRDefault="007A58C7"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When chronic stress persists long enough, something subtle happens. Teachers may begin to withdraw emotionally. From the outside this can appear as indifference or lack of motivation. But what often lies beneath is survival. Teachers facing constant change, administrative pressure and unrealistic expectations sometimes enter a form of emotional protection. They do not stop caring. They simply no longer have the energy to show it. Unfortunately, this can create misunderstandings. Parents and the wider community may interpret exhaustion as lack of commitment</w:t>
      </w:r>
      <w:r w:rsidR="00D776C4" w:rsidRPr="00FD6531">
        <w:rPr>
          <w:rFonts w:ascii="Times New Roman" w:hAnsi="Times New Roman" w:cs="Times New Roman"/>
          <w:sz w:val="24"/>
          <w:szCs w:val="24"/>
        </w:rPr>
        <w:t xml:space="preserve">. </w:t>
      </w:r>
      <w:r w:rsidR="0078522E">
        <w:rPr>
          <w:rFonts w:ascii="Times New Roman" w:hAnsi="Times New Roman" w:cs="Times New Roman"/>
          <w:sz w:val="24"/>
          <w:szCs w:val="24"/>
        </w:rPr>
        <w:t>This in turn affects negatively their beliefs, reactions and behaviours towards educators.</w:t>
      </w:r>
    </w:p>
    <w:p w14:paraId="47FD94A4" w14:textId="5F3AD972" w:rsidR="00BF710C" w:rsidRPr="00704C25" w:rsidRDefault="00BF710C" w:rsidP="00B17728">
      <w:pPr>
        <w:pStyle w:val="Heading2"/>
        <w:spacing w:line="240" w:lineRule="auto"/>
        <w:jc w:val="both"/>
        <w:rPr>
          <w:rFonts w:ascii="Times New Roman" w:hAnsi="Times New Roman" w:cs="Times New Roman"/>
          <w:color w:val="auto"/>
          <w:sz w:val="24"/>
          <w:szCs w:val="24"/>
        </w:rPr>
      </w:pPr>
      <w:r w:rsidRPr="00704C25">
        <w:rPr>
          <w:rFonts w:ascii="Times New Roman" w:hAnsi="Times New Roman" w:cs="Times New Roman"/>
          <w:color w:val="auto"/>
          <w:sz w:val="24"/>
          <w:szCs w:val="24"/>
        </w:rPr>
        <w:t xml:space="preserve">What </w:t>
      </w:r>
      <w:r w:rsidR="00720230" w:rsidRPr="00704C25">
        <w:rPr>
          <w:rFonts w:ascii="Times New Roman" w:hAnsi="Times New Roman" w:cs="Times New Roman"/>
          <w:color w:val="auto"/>
          <w:sz w:val="24"/>
          <w:szCs w:val="24"/>
        </w:rPr>
        <w:t>does</w:t>
      </w:r>
      <w:r w:rsidRPr="00704C25">
        <w:rPr>
          <w:rFonts w:ascii="Times New Roman" w:hAnsi="Times New Roman" w:cs="Times New Roman"/>
          <w:color w:val="auto"/>
          <w:sz w:val="24"/>
          <w:szCs w:val="24"/>
        </w:rPr>
        <w:t xml:space="preserve"> </w:t>
      </w:r>
      <w:r w:rsidR="00704C25" w:rsidRPr="00704C25">
        <w:rPr>
          <w:rFonts w:ascii="Times New Roman" w:hAnsi="Times New Roman" w:cs="Times New Roman"/>
          <w:color w:val="auto"/>
          <w:sz w:val="24"/>
          <w:szCs w:val="24"/>
        </w:rPr>
        <w:t>w</w:t>
      </w:r>
      <w:r w:rsidRPr="00704C25">
        <w:rPr>
          <w:rFonts w:ascii="Times New Roman" w:hAnsi="Times New Roman" w:cs="Times New Roman"/>
          <w:color w:val="auto"/>
          <w:sz w:val="24"/>
          <w:szCs w:val="24"/>
        </w:rPr>
        <w:t xml:space="preserve">ellbeing </w:t>
      </w:r>
      <w:r w:rsidR="00704C25" w:rsidRPr="00704C25">
        <w:rPr>
          <w:rFonts w:ascii="Times New Roman" w:hAnsi="Times New Roman" w:cs="Times New Roman"/>
          <w:color w:val="auto"/>
          <w:sz w:val="24"/>
          <w:szCs w:val="24"/>
        </w:rPr>
        <w:t>l</w:t>
      </w:r>
      <w:r w:rsidRPr="00704C25">
        <w:rPr>
          <w:rFonts w:ascii="Times New Roman" w:hAnsi="Times New Roman" w:cs="Times New Roman"/>
          <w:color w:val="auto"/>
          <w:sz w:val="24"/>
          <w:szCs w:val="24"/>
        </w:rPr>
        <w:t xml:space="preserve">iteracy </w:t>
      </w:r>
      <w:r w:rsidR="00720230" w:rsidRPr="00704C25">
        <w:rPr>
          <w:rFonts w:ascii="Times New Roman" w:hAnsi="Times New Roman" w:cs="Times New Roman"/>
          <w:color w:val="auto"/>
          <w:sz w:val="24"/>
          <w:szCs w:val="24"/>
        </w:rPr>
        <w:t xml:space="preserve">look like </w:t>
      </w:r>
      <w:r w:rsidRPr="00704C25">
        <w:rPr>
          <w:rFonts w:ascii="Times New Roman" w:hAnsi="Times New Roman" w:cs="Times New Roman"/>
          <w:color w:val="auto"/>
          <w:sz w:val="24"/>
          <w:szCs w:val="24"/>
        </w:rPr>
        <w:t xml:space="preserve">at </w:t>
      </w:r>
      <w:r w:rsidR="00704C25" w:rsidRPr="00704C25">
        <w:rPr>
          <w:rFonts w:ascii="Times New Roman" w:hAnsi="Times New Roman" w:cs="Times New Roman"/>
          <w:color w:val="auto"/>
          <w:sz w:val="24"/>
          <w:szCs w:val="24"/>
        </w:rPr>
        <w:t>s</w:t>
      </w:r>
      <w:r w:rsidRPr="00704C25">
        <w:rPr>
          <w:rFonts w:ascii="Times New Roman" w:hAnsi="Times New Roman" w:cs="Times New Roman"/>
          <w:color w:val="auto"/>
          <w:sz w:val="24"/>
          <w:szCs w:val="24"/>
        </w:rPr>
        <w:t>chool?</w:t>
      </w:r>
    </w:p>
    <w:p w14:paraId="46C0B037" w14:textId="77777777" w:rsidR="00704C25" w:rsidRPr="00704C25" w:rsidRDefault="00704C25" w:rsidP="00704C25"/>
    <w:p w14:paraId="663C322A" w14:textId="77777777" w:rsidR="00BF710C" w:rsidRPr="00390595" w:rsidRDefault="00BF710C" w:rsidP="00B17728">
      <w:pPr>
        <w:spacing w:line="240" w:lineRule="auto"/>
        <w:jc w:val="both"/>
        <w:rPr>
          <w:rFonts w:ascii="Times New Roman" w:hAnsi="Times New Roman" w:cs="Times New Roman"/>
          <w:sz w:val="24"/>
          <w:szCs w:val="24"/>
        </w:rPr>
      </w:pPr>
      <w:r w:rsidRPr="00390595">
        <w:rPr>
          <w:rFonts w:ascii="Times New Roman" w:hAnsi="Times New Roman" w:cs="Times New Roman"/>
          <w:sz w:val="24"/>
          <w:szCs w:val="24"/>
        </w:rPr>
        <w:t>Wellbeing literacy refers to the ability to understand and use language about wellbeing in ways that support flourishing for oneself and others (Oades et al., 2020). In practical terms, this includes recognising emotions, expressing needs, understanding stress signals and communicating in ways that support wellbeing.</w:t>
      </w:r>
    </w:p>
    <w:p w14:paraId="071AD81F" w14:textId="746F3236" w:rsidR="00B520E3" w:rsidRPr="00390595" w:rsidRDefault="00BF710C" w:rsidP="00B17728">
      <w:pPr>
        <w:spacing w:line="240" w:lineRule="auto"/>
        <w:jc w:val="both"/>
        <w:rPr>
          <w:rFonts w:ascii="Times New Roman" w:hAnsi="Times New Roman" w:cs="Times New Roman"/>
          <w:sz w:val="24"/>
          <w:szCs w:val="24"/>
        </w:rPr>
      </w:pPr>
      <w:r w:rsidRPr="00390595">
        <w:rPr>
          <w:rFonts w:ascii="Times New Roman" w:hAnsi="Times New Roman" w:cs="Times New Roman"/>
          <w:sz w:val="24"/>
          <w:szCs w:val="24"/>
        </w:rPr>
        <w:t xml:space="preserve">In school contexts, wellbeing literacy has a dual nature. On the one hand, it involves teacher wellbeing literacy: teachers’ ability to recognise and interpret their own emotional signals as well as those of their </w:t>
      </w:r>
      <w:r w:rsidR="00B520E3">
        <w:rPr>
          <w:rFonts w:ascii="Times New Roman" w:hAnsi="Times New Roman" w:cs="Times New Roman"/>
          <w:sz w:val="24"/>
          <w:szCs w:val="24"/>
        </w:rPr>
        <w:t xml:space="preserve">peers and </w:t>
      </w:r>
      <w:r w:rsidRPr="00390595">
        <w:rPr>
          <w:rFonts w:ascii="Times New Roman" w:hAnsi="Times New Roman" w:cs="Times New Roman"/>
          <w:sz w:val="24"/>
          <w:szCs w:val="24"/>
        </w:rPr>
        <w:t>students, and to respond in ways that support wellbeing in the classroom. On the other hand, it involves student wellbeing literacy: the gradual development of students’ capacity to recognise their own emotions, understand stress and communicate their needs appropriately, according to their age and developmental stage.</w:t>
      </w:r>
    </w:p>
    <w:p w14:paraId="50287BCB" w14:textId="274A0197" w:rsidR="00BF710C" w:rsidRPr="00390595" w:rsidRDefault="00BF710C" w:rsidP="00B17728">
      <w:pPr>
        <w:spacing w:line="240" w:lineRule="auto"/>
        <w:jc w:val="both"/>
        <w:rPr>
          <w:rFonts w:ascii="Times New Roman" w:hAnsi="Times New Roman" w:cs="Times New Roman"/>
          <w:sz w:val="24"/>
          <w:szCs w:val="24"/>
        </w:rPr>
      </w:pPr>
      <w:r w:rsidRPr="00390595">
        <w:rPr>
          <w:rFonts w:ascii="Times New Roman" w:hAnsi="Times New Roman" w:cs="Times New Roman"/>
          <w:sz w:val="24"/>
          <w:szCs w:val="24"/>
        </w:rPr>
        <w:t>In English Language Teaching, wellbeing has increasingly become an area of research. Scholars such as Sarah Mercer have shown that teacher wellbeing is deeply connected to motivation, classroom climate and student engagement (Mercer &amp; Gregersen, 2020). Positive psychology research in second language acquisition also highlights how teacher and learner wellbeing influence each other within classroom ecosystems (MacIntyre, Gregersen &amp; Mercer, 201</w:t>
      </w:r>
      <w:r w:rsidR="0078522E">
        <w:rPr>
          <w:rFonts w:ascii="Times New Roman" w:hAnsi="Times New Roman" w:cs="Times New Roman"/>
          <w:sz w:val="24"/>
          <w:szCs w:val="24"/>
        </w:rPr>
        <w:t>6</w:t>
      </w:r>
      <w:r w:rsidRPr="00390595">
        <w:rPr>
          <w:rFonts w:ascii="Times New Roman" w:hAnsi="Times New Roman" w:cs="Times New Roman"/>
          <w:sz w:val="24"/>
          <w:szCs w:val="24"/>
        </w:rPr>
        <w:t>).</w:t>
      </w:r>
    </w:p>
    <w:p w14:paraId="3C21ECB8" w14:textId="5C24DF9C" w:rsidR="00BF710C" w:rsidRPr="00390595" w:rsidRDefault="00BF710C" w:rsidP="00B17728">
      <w:pPr>
        <w:spacing w:line="240" w:lineRule="auto"/>
        <w:ind w:left="720"/>
        <w:jc w:val="both"/>
        <w:rPr>
          <w:rFonts w:ascii="Times New Roman" w:hAnsi="Times New Roman" w:cs="Times New Roman"/>
          <w:sz w:val="24"/>
          <w:szCs w:val="24"/>
        </w:rPr>
      </w:pPr>
      <w:r w:rsidRPr="00390595">
        <w:rPr>
          <w:rFonts w:ascii="Times New Roman" w:hAnsi="Times New Roman" w:cs="Times New Roman"/>
          <w:sz w:val="24"/>
          <w:szCs w:val="24"/>
        </w:rPr>
        <w:t>What we often interpret as difficult behaviour may actually be a signal of wellbeing skills still developing.</w:t>
      </w:r>
    </w:p>
    <w:p w14:paraId="2B2AABAA" w14:textId="4B4114B6" w:rsidR="005A06D3" w:rsidRDefault="003F7CDD" w:rsidP="00B17728">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Wellbeing literacy is a novel skill. It </w:t>
      </w:r>
      <w:r w:rsidR="0078522E">
        <w:rPr>
          <w:rFonts w:ascii="Times New Roman" w:hAnsi="Times New Roman" w:cs="Times New Roman"/>
          <w:sz w:val="24"/>
          <w:szCs w:val="24"/>
        </w:rPr>
        <w:t>has</w:t>
      </w:r>
      <w:r>
        <w:rPr>
          <w:rFonts w:ascii="Times New Roman" w:hAnsi="Times New Roman" w:cs="Times New Roman"/>
          <w:sz w:val="24"/>
          <w:szCs w:val="24"/>
        </w:rPr>
        <w:t xml:space="preserve"> not </w:t>
      </w:r>
      <w:proofErr w:type="gramStart"/>
      <w:r w:rsidR="0078522E">
        <w:rPr>
          <w:rFonts w:ascii="Times New Roman" w:hAnsi="Times New Roman" w:cs="Times New Roman"/>
          <w:sz w:val="24"/>
          <w:szCs w:val="24"/>
        </w:rPr>
        <w:t xml:space="preserve">been </w:t>
      </w:r>
      <w:r>
        <w:rPr>
          <w:rFonts w:ascii="Times New Roman" w:hAnsi="Times New Roman" w:cs="Times New Roman"/>
          <w:sz w:val="24"/>
          <w:szCs w:val="24"/>
        </w:rPr>
        <w:t>taught</w:t>
      </w:r>
      <w:proofErr w:type="gramEnd"/>
      <w:r>
        <w:rPr>
          <w:rFonts w:ascii="Times New Roman" w:hAnsi="Times New Roman" w:cs="Times New Roman"/>
          <w:sz w:val="24"/>
          <w:szCs w:val="24"/>
        </w:rPr>
        <w:t xml:space="preserve"> at </w:t>
      </w:r>
      <w:proofErr w:type="gramStart"/>
      <w:r>
        <w:rPr>
          <w:rFonts w:ascii="Times New Roman" w:hAnsi="Times New Roman" w:cs="Times New Roman"/>
          <w:sz w:val="24"/>
          <w:szCs w:val="24"/>
        </w:rPr>
        <w:t>University</w:t>
      </w:r>
      <w:proofErr w:type="gramEnd"/>
      <w:r>
        <w:rPr>
          <w:rFonts w:ascii="Times New Roman" w:hAnsi="Times New Roman" w:cs="Times New Roman"/>
          <w:sz w:val="24"/>
          <w:szCs w:val="24"/>
        </w:rPr>
        <w:t xml:space="preserve"> level until </w:t>
      </w:r>
      <w:r w:rsidR="0078522E">
        <w:rPr>
          <w:rFonts w:ascii="Times New Roman" w:hAnsi="Times New Roman" w:cs="Times New Roman"/>
          <w:sz w:val="24"/>
          <w:szCs w:val="24"/>
        </w:rPr>
        <w:t>recently</w:t>
      </w:r>
      <w:r>
        <w:rPr>
          <w:rFonts w:ascii="Times New Roman" w:hAnsi="Times New Roman" w:cs="Times New Roman"/>
          <w:sz w:val="24"/>
          <w:szCs w:val="24"/>
        </w:rPr>
        <w:t xml:space="preserve"> and it has just started to be discussed in education settings. Most teachers and surely students are still learning </w:t>
      </w:r>
      <w:r w:rsidR="00BF710C" w:rsidRPr="00390595">
        <w:rPr>
          <w:rFonts w:ascii="Times New Roman" w:hAnsi="Times New Roman" w:cs="Times New Roman"/>
          <w:sz w:val="24"/>
          <w:szCs w:val="24"/>
        </w:rPr>
        <w:t>essential wellbeing skills such as recognising emotions, regulating stress, communicating needs and navigating relationships. When these skills are still developing, behaviours can easily be misinterprete</w:t>
      </w:r>
      <w:r>
        <w:rPr>
          <w:rFonts w:ascii="Times New Roman" w:hAnsi="Times New Roman" w:cs="Times New Roman"/>
          <w:sz w:val="24"/>
          <w:szCs w:val="24"/>
        </w:rPr>
        <w:t>d</w:t>
      </w:r>
      <w:r w:rsidR="00BF710C" w:rsidRPr="00390595">
        <w:rPr>
          <w:rFonts w:ascii="Times New Roman" w:hAnsi="Times New Roman" w:cs="Times New Roman"/>
          <w:sz w:val="24"/>
          <w:szCs w:val="24"/>
        </w:rPr>
        <w:t>.</w:t>
      </w:r>
      <w:r>
        <w:rPr>
          <w:rFonts w:ascii="Times New Roman" w:hAnsi="Times New Roman" w:cs="Times New Roman"/>
          <w:sz w:val="24"/>
          <w:szCs w:val="24"/>
        </w:rPr>
        <w:t xml:space="preserve"> The table below offers some helpful comparative examples mapped against ACE capabilities.</w:t>
      </w:r>
    </w:p>
    <w:tbl>
      <w:tblPr>
        <w:tblStyle w:val="PlainTable1"/>
        <w:tblW w:w="0" w:type="auto"/>
        <w:tblLook w:val="04A0" w:firstRow="1" w:lastRow="0" w:firstColumn="1" w:lastColumn="0" w:noHBand="0" w:noVBand="1"/>
      </w:tblPr>
      <w:tblGrid>
        <w:gridCol w:w="2101"/>
        <w:gridCol w:w="2100"/>
        <w:gridCol w:w="2098"/>
        <w:gridCol w:w="2097"/>
      </w:tblGrid>
      <w:tr w:rsidR="005A06D3" w14:paraId="5F5E3297" w14:textId="77777777" w:rsidTr="005A06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shd w:val="clear" w:color="auto" w:fill="B8CCE4" w:themeFill="accent1" w:themeFillTint="66"/>
          </w:tcPr>
          <w:p w14:paraId="0501C740" w14:textId="77777777" w:rsidR="005A06D3" w:rsidRDefault="005A06D3" w:rsidP="006B3116">
            <w:r>
              <w:t>Situation</w:t>
            </w:r>
          </w:p>
        </w:tc>
        <w:tc>
          <w:tcPr>
            <w:tcW w:w="2160" w:type="dxa"/>
            <w:shd w:val="clear" w:color="auto" w:fill="B8CCE4" w:themeFill="accent1" w:themeFillTint="66"/>
          </w:tcPr>
          <w:p w14:paraId="304587CA" w14:textId="77777777" w:rsidR="005A06D3" w:rsidRDefault="005A06D3" w:rsidP="006B3116">
            <w:pPr>
              <w:cnfStyle w:val="100000000000" w:firstRow="1" w:lastRow="0" w:firstColumn="0" w:lastColumn="0" w:oddVBand="0" w:evenVBand="0" w:oddHBand="0" w:evenHBand="0" w:firstRowFirstColumn="0" w:firstRowLastColumn="0" w:lastRowFirstColumn="0" w:lastRowLastColumn="0"/>
            </w:pPr>
            <w:r>
              <w:t>Low Wellbeing Literacy</w:t>
            </w:r>
          </w:p>
        </w:tc>
        <w:tc>
          <w:tcPr>
            <w:tcW w:w="2160" w:type="dxa"/>
            <w:shd w:val="clear" w:color="auto" w:fill="B8CCE4" w:themeFill="accent1" w:themeFillTint="66"/>
          </w:tcPr>
          <w:p w14:paraId="76772A4B" w14:textId="77777777" w:rsidR="005A06D3" w:rsidRDefault="005A06D3" w:rsidP="006B3116">
            <w:pPr>
              <w:cnfStyle w:val="100000000000" w:firstRow="1" w:lastRow="0" w:firstColumn="0" w:lastColumn="0" w:oddVBand="0" w:evenVBand="0" w:oddHBand="0" w:evenHBand="0" w:firstRowFirstColumn="0" w:firstRowLastColumn="0" w:lastRowFirstColumn="0" w:lastRowLastColumn="0"/>
            </w:pPr>
            <w:r>
              <w:t>High Wellbeing Literacy</w:t>
            </w:r>
          </w:p>
        </w:tc>
        <w:tc>
          <w:tcPr>
            <w:tcW w:w="2160" w:type="dxa"/>
            <w:shd w:val="clear" w:color="auto" w:fill="B8CCE4" w:themeFill="accent1" w:themeFillTint="66"/>
          </w:tcPr>
          <w:p w14:paraId="549E7E40" w14:textId="77777777" w:rsidR="005A06D3" w:rsidRDefault="005A06D3" w:rsidP="006B3116">
            <w:pPr>
              <w:cnfStyle w:val="100000000000" w:firstRow="1" w:lastRow="0" w:firstColumn="0" w:lastColumn="0" w:oddVBand="0" w:evenVBand="0" w:oddHBand="0" w:evenHBand="0" w:firstRowFirstColumn="0" w:firstRowLastColumn="0" w:lastRowFirstColumn="0" w:lastRowLastColumn="0"/>
            </w:pPr>
            <w:r>
              <w:t>ACE Capacity</w:t>
            </w:r>
          </w:p>
        </w:tc>
      </w:tr>
      <w:tr w:rsidR="005A06D3" w14:paraId="28B42AEA" w14:textId="77777777" w:rsidTr="005A0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BC7C6CA" w14:textId="77777777" w:rsidR="005A06D3" w:rsidRPr="00920F35" w:rsidRDefault="005A06D3" w:rsidP="006B3116">
            <w:pPr>
              <w:rPr>
                <w:color w:val="0070C0"/>
              </w:rPr>
            </w:pPr>
            <w:r w:rsidRPr="00920F35">
              <w:rPr>
                <w:color w:val="0070C0"/>
              </w:rPr>
              <w:t>Noticing stress</w:t>
            </w:r>
          </w:p>
        </w:tc>
        <w:tc>
          <w:tcPr>
            <w:tcW w:w="2160" w:type="dxa"/>
          </w:tcPr>
          <w:p w14:paraId="7A21F77D" w14:textId="77777777" w:rsidR="005A06D3" w:rsidRDefault="005A06D3" w:rsidP="006B3116">
            <w:pPr>
              <w:cnfStyle w:val="000000100000" w:firstRow="0" w:lastRow="0" w:firstColumn="0" w:lastColumn="0" w:oddVBand="0" w:evenVBand="0" w:oddHBand="1" w:evenHBand="0" w:firstRowFirstColumn="0" w:firstRowLastColumn="0" w:lastRowFirstColumn="0" w:lastRowLastColumn="0"/>
            </w:pPr>
            <w:r>
              <w:t>“I’m just tired. It’s normal.”</w:t>
            </w:r>
          </w:p>
        </w:tc>
        <w:tc>
          <w:tcPr>
            <w:tcW w:w="2160" w:type="dxa"/>
          </w:tcPr>
          <w:p w14:paraId="04207AE3" w14:textId="77777777" w:rsidR="005A06D3" w:rsidRDefault="005A06D3" w:rsidP="006B3116">
            <w:pPr>
              <w:cnfStyle w:val="000000100000" w:firstRow="0" w:lastRow="0" w:firstColumn="0" w:lastColumn="0" w:oddVBand="0" w:evenVBand="0" w:oddHBand="1" w:evenHBand="0" w:firstRowFirstColumn="0" w:firstRowLastColumn="0" w:lastRowFirstColumn="0" w:lastRowLastColumn="0"/>
            </w:pPr>
            <w:r>
              <w:t>“I notice I’m mentally drained today.”</w:t>
            </w:r>
          </w:p>
        </w:tc>
        <w:tc>
          <w:tcPr>
            <w:tcW w:w="2160" w:type="dxa"/>
          </w:tcPr>
          <w:p w14:paraId="6D170F55" w14:textId="77777777" w:rsidR="005A06D3" w:rsidRDefault="005A06D3" w:rsidP="006B3116">
            <w:pPr>
              <w:cnfStyle w:val="000000100000" w:firstRow="0" w:lastRow="0" w:firstColumn="0" w:lastColumn="0" w:oddVBand="0" w:evenVBand="0" w:oddHBand="1" w:evenHBand="0" w:firstRowFirstColumn="0" w:firstRowLastColumn="0" w:lastRowFirstColumn="0" w:lastRowLastColumn="0"/>
            </w:pPr>
            <w:r>
              <w:t>Awareness</w:t>
            </w:r>
          </w:p>
        </w:tc>
      </w:tr>
      <w:tr w:rsidR="005A06D3" w14:paraId="6C738AA3" w14:textId="77777777" w:rsidTr="005A06D3">
        <w:tc>
          <w:tcPr>
            <w:cnfStyle w:val="001000000000" w:firstRow="0" w:lastRow="0" w:firstColumn="1" w:lastColumn="0" w:oddVBand="0" w:evenVBand="0" w:oddHBand="0" w:evenHBand="0" w:firstRowFirstColumn="0" w:firstRowLastColumn="0" w:lastRowFirstColumn="0" w:lastRowLastColumn="0"/>
            <w:tcW w:w="2160" w:type="dxa"/>
          </w:tcPr>
          <w:p w14:paraId="22DF1060" w14:textId="77777777" w:rsidR="005A06D3" w:rsidRPr="00920F35" w:rsidRDefault="005A06D3" w:rsidP="006B3116">
            <w:pPr>
              <w:rPr>
                <w:color w:val="0070C0"/>
              </w:rPr>
            </w:pPr>
            <w:r w:rsidRPr="00920F35">
              <w:rPr>
                <w:color w:val="0070C0"/>
              </w:rPr>
              <w:t>Student behaviour</w:t>
            </w:r>
          </w:p>
        </w:tc>
        <w:tc>
          <w:tcPr>
            <w:tcW w:w="2160" w:type="dxa"/>
          </w:tcPr>
          <w:p w14:paraId="628403A5" w14:textId="77777777" w:rsidR="005A06D3" w:rsidRDefault="005A06D3" w:rsidP="006B3116">
            <w:pPr>
              <w:cnfStyle w:val="000000000000" w:firstRow="0" w:lastRow="0" w:firstColumn="0" w:lastColumn="0" w:oddVBand="0" w:evenVBand="0" w:oddHBand="0" w:evenHBand="0" w:firstRowFirstColumn="0" w:firstRowLastColumn="0" w:lastRowFirstColumn="0" w:lastRowLastColumn="0"/>
            </w:pPr>
            <w:r>
              <w:t>“This class is impossible.”</w:t>
            </w:r>
          </w:p>
        </w:tc>
        <w:tc>
          <w:tcPr>
            <w:tcW w:w="2160" w:type="dxa"/>
          </w:tcPr>
          <w:p w14:paraId="7D8CC9CC" w14:textId="77777777" w:rsidR="005A06D3" w:rsidRDefault="005A06D3" w:rsidP="006B3116">
            <w:pPr>
              <w:cnfStyle w:val="000000000000" w:firstRow="0" w:lastRow="0" w:firstColumn="0" w:lastColumn="0" w:oddVBand="0" w:evenVBand="0" w:oddHBand="0" w:evenHBand="0" w:firstRowFirstColumn="0" w:firstRowLastColumn="0" w:lastRowFirstColumn="0" w:lastRowLastColumn="0"/>
            </w:pPr>
            <w:r>
              <w:t>“Something isn’t working today. What might students need?”</w:t>
            </w:r>
          </w:p>
        </w:tc>
        <w:tc>
          <w:tcPr>
            <w:tcW w:w="2160" w:type="dxa"/>
          </w:tcPr>
          <w:p w14:paraId="1D2696CA" w14:textId="77777777" w:rsidR="005A06D3" w:rsidRDefault="005A06D3" w:rsidP="006B3116">
            <w:pPr>
              <w:cnfStyle w:val="000000000000" w:firstRow="0" w:lastRow="0" w:firstColumn="0" w:lastColumn="0" w:oddVBand="0" w:evenVBand="0" w:oddHBand="0" w:evenHBand="0" w:firstRowFirstColumn="0" w:firstRowLastColumn="0" w:lastRowFirstColumn="0" w:lastRowLastColumn="0"/>
            </w:pPr>
            <w:r>
              <w:t>Change</w:t>
            </w:r>
          </w:p>
        </w:tc>
      </w:tr>
      <w:tr w:rsidR="005A06D3" w14:paraId="6525EE1F" w14:textId="77777777" w:rsidTr="005A0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279A8574" w14:textId="1492D861" w:rsidR="005A06D3" w:rsidRPr="00920F35" w:rsidRDefault="005A06D3" w:rsidP="006B3116">
            <w:pPr>
              <w:rPr>
                <w:color w:val="0070C0"/>
              </w:rPr>
            </w:pPr>
            <w:r w:rsidRPr="00920F35">
              <w:rPr>
                <w:color w:val="0070C0"/>
              </w:rPr>
              <w:t>Staffroom talk</w:t>
            </w:r>
            <w:r w:rsidR="002C5393" w:rsidRPr="00920F35">
              <w:rPr>
                <w:color w:val="0070C0"/>
              </w:rPr>
              <w:t>- Leader to teacher</w:t>
            </w:r>
          </w:p>
        </w:tc>
        <w:tc>
          <w:tcPr>
            <w:tcW w:w="2160" w:type="dxa"/>
          </w:tcPr>
          <w:p w14:paraId="6DFE7EE4" w14:textId="77777777" w:rsidR="005A06D3" w:rsidRDefault="005A06D3" w:rsidP="006B3116">
            <w:pPr>
              <w:cnfStyle w:val="000000100000" w:firstRow="0" w:lastRow="0" w:firstColumn="0" w:lastColumn="0" w:oddVBand="0" w:evenVBand="0" w:oddHBand="1" w:evenHBand="0" w:firstRowFirstColumn="0" w:firstRowLastColumn="0" w:lastRowFirstColumn="0" w:lastRowLastColumn="0"/>
            </w:pPr>
            <w:r>
              <w:t>“I’m exhausted.” / “Aren’t we all?”</w:t>
            </w:r>
          </w:p>
        </w:tc>
        <w:tc>
          <w:tcPr>
            <w:tcW w:w="2160" w:type="dxa"/>
          </w:tcPr>
          <w:p w14:paraId="5756E32B" w14:textId="2CDA706E" w:rsidR="005A06D3" w:rsidRDefault="005A06D3" w:rsidP="006B3116">
            <w:pPr>
              <w:cnfStyle w:val="000000100000" w:firstRow="0" w:lastRow="0" w:firstColumn="0" w:lastColumn="0" w:oddVBand="0" w:evenVBand="0" w:oddHBand="1" w:evenHBand="0" w:firstRowFirstColumn="0" w:firstRowLastColumn="0" w:lastRowFirstColumn="0" w:lastRowLastColumn="0"/>
            </w:pPr>
            <w:r>
              <w:t>“That lesson was tough. What helped you with this group before?”</w:t>
            </w:r>
          </w:p>
        </w:tc>
        <w:tc>
          <w:tcPr>
            <w:tcW w:w="2160" w:type="dxa"/>
          </w:tcPr>
          <w:p w14:paraId="3B55C9A7" w14:textId="77777777" w:rsidR="005A06D3" w:rsidRDefault="005A06D3" w:rsidP="006B3116">
            <w:pPr>
              <w:cnfStyle w:val="000000100000" w:firstRow="0" w:lastRow="0" w:firstColumn="0" w:lastColumn="0" w:oddVBand="0" w:evenVBand="0" w:oddHBand="1" w:evenHBand="0" w:firstRowFirstColumn="0" w:firstRowLastColumn="0" w:lastRowFirstColumn="0" w:lastRowLastColumn="0"/>
            </w:pPr>
            <w:r>
              <w:t>Change</w:t>
            </w:r>
          </w:p>
        </w:tc>
      </w:tr>
      <w:tr w:rsidR="005A06D3" w14:paraId="5C48F498" w14:textId="77777777" w:rsidTr="005A06D3">
        <w:tc>
          <w:tcPr>
            <w:cnfStyle w:val="001000000000" w:firstRow="0" w:lastRow="0" w:firstColumn="1" w:lastColumn="0" w:oddVBand="0" w:evenVBand="0" w:oddHBand="0" w:evenHBand="0" w:firstRowFirstColumn="0" w:firstRowLastColumn="0" w:lastRowFirstColumn="0" w:lastRowLastColumn="0"/>
            <w:tcW w:w="2160" w:type="dxa"/>
          </w:tcPr>
          <w:p w14:paraId="7B2D0F06" w14:textId="77777777" w:rsidR="005A06D3" w:rsidRPr="00920F35" w:rsidRDefault="005A06D3" w:rsidP="006B3116">
            <w:pPr>
              <w:rPr>
                <w:color w:val="0070C0"/>
              </w:rPr>
            </w:pPr>
            <w:r w:rsidRPr="00920F35">
              <w:rPr>
                <w:color w:val="0070C0"/>
              </w:rPr>
              <w:t>After a difficult lesson</w:t>
            </w:r>
          </w:p>
        </w:tc>
        <w:tc>
          <w:tcPr>
            <w:tcW w:w="2160" w:type="dxa"/>
          </w:tcPr>
          <w:p w14:paraId="0AA64B60" w14:textId="77777777" w:rsidR="005A06D3" w:rsidRDefault="005A06D3" w:rsidP="006B3116">
            <w:pPr>
              <w:cnfStyle w:val="000000000000" w:firstRow="0" w:lastRow="0" w:firstColumn="0" w:lastColumn="0" w:oddVBand="0" w:evenVBand="0" w:oddHBand="0" w:evenHBand="0" w:firstRowFirstColumn="0" w:firstRowLastColumn="0" w:lastRowFirstColumn="0" w:lastRowLastColumn="0"/>
            </w:pPr>
            <w:r>
              <w:t>“I taught this badly.”</w:t>
            </w:r>
          </w:p>
        </w:tc>
        <w:tc>
          <w:tcPr>
            <w:tcW w:w="2160" w:type="dxa"/>
          </w:tcPr>
          <w:p w14:paraId="28A64E76" w14:textId="77777777" w:rsidR="005A06D3" w:rsidRDefault="005A06D3" w:rsidP="006B3116">
            <w:pPr>
              <w:cnfStyle w:val="000000000000" w:firstRow="0" w:lastRow="0" w:firstColumn="0" w:lastColumn="0" w:oddVBand="0" w:evenVBand="0" w:oddHBand="0" w:evenHBand="0" w:firstRowFirstColumn="0" w:firstRowLastColumn="0" w:lastRowFirstColumn="0" w:lastRowLastColumn="0"/>
            </w:pPr>
            <w:r>
              <w:t>“Most students struggled. What could help them next time?”</w:t>
            </w:r>
          </w:p>
        </w:tc>
        <w:tc>
          <w:tcPr>
            <w:tcW w:w="2160" w:type="dxa"/>
          </w:tcPr>
          <w:p w14:paraId="0F1CBB45" w14:textId="77777777" w:rsidR="005A06D3" w:rsidRDefault="005A06D3" w:rsidP="006B3116">
            <w:pPr>
              <w:cnfStyle w:val="000000000000" w:firstRow="0" w:lastRow="0" w:firstColumn="0" w:lastColumn="0" w:oddVBand="0" w:evenVBand="0" w:oddHBand="0" w:evenHBand="0" w:firstRowFirstColumn="0" w:firstRowLastColumn="0" w:lastRowFirstColumn="0" w:lastRowLastColumn="0"/>
            </w:pPr>
            <w:r>
              <w:t>Exploration</w:t>
            </w:r>
          </w:p>
        </w:tc>
      </w:tr>
      <w:tr w:rsidR="005A06D3" w14:paraId="0F9038E8" w14:textId="77777777" w:rsidTr="005A0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75DC63B3" w14:textId="77777777" w:rsidR="005A06D3" w:rsidRPr="00920F35" w:rsidRDefault="005A06D3" w:rsidP="006B3116">
            <w:pPr>
              <w:rPr>
                <w:color w:val="0070C0"/>
              </w:rPr>
            </w:pPr>
            <w:r w:rsidRPr="00920F35">
              <w:rPr>
                <w:color w:val="0070C0"/>
              </w:rPr>
              <w:t>Classroom conflict</w:t>
            </w:r>
          </w:p>
        </w:tc>
        <w:tc>
          <w:tcPr>
            <w:tcW w:w="2160" w:type="dxa"/>
          </w:tcPr>
          <w:p w14:paraId="22E9CD3B" w14:textId="77777777" w:rsidR="005A06D3" w:rsidRDefault="005A06D3" w:rsidP="006B3116">
            <w:pPr>
              <w:cnfStyle w:val="000000100000" w:firstRow="0" w:lastRow="0" w:firstColumn="0" w:lastColumn="0" w:oddVBand="0" w:evenVBand="0" w:oddHBand="1" w:evenHBand="0" w:firstRowFirstColumn="0" w:firstRowLastColumn="0" w:lastRowFirstColumn="0" w:lastRowLastColumn="0"/>
            </w:pPr>
            <w:r>
              <w:t>“Stop it. Sit down.”</w:t>
            </w:r>
          </w:p>
        </w:tc>
        <w:tc>
          <w:tcPr>
            <w:tcW w:w="2160" w:type="dxa"/>
          </w:tcPr>
          <w:p w14:paraId="7E730601" w14:textId="77777777" w:rsidR="005A06D3" w:rsidRDefault="005A06D3" w:rsidP="006B3116">
            <w:pPr>
              <w:cnfStyle w:val="000000100000" w:firstRow="0" w:lastRow="0" w:firstColumn="0" w:lastColumn="0" w:oddVBand="0" w:evenVBand="0" w:oddHBand="1" w:evenHBand="0" w:firstRowFirstColumn="0" w:firstRowLastColumn="0" w:lastRowFirstColumn="0" w:lastRowLastColumn="0"/>
            </w:pPr>
            <w:r>
              <w:t>“Let’s pause. What’s happening here?”</w:t>
            </w:r>
          </w:p>
        </w:tc>
        <w:tc>
          <w:tcPr>
            <w:tcW w:w="2160" w:type="dxa"/>
          </w:tcPr>
          <w:p w14:paraId="1DBA4FB3" w14:textId="77777777" w:rsidR="005A06D3" w:rsidRDefault="005A06D3" w:rsidP="006B3116">
            <w:pPr>
              <w:cnfStyle w:val="000000100000" w:firstRow="0" w:lastRow="0" w:firstColumn="0" w:lastColumn="0" w:oddVBand="0" w:evenVBand="0" w:oddHBand="1" w:evenHBand="0" w:firstRowFirstColumn="0" w:firstRowLastColumn="0" w:lastRowFirstColumn="0" w:lastRowLastColumn="0"/>
            </w:pPr>
            <w:r>
              <w:t>Awareness → Change</w:t>
            </w:r>
          </w:p>
        </w:tc>
      </w:tr>
      <w:tr w:rsidR="005A06D3" w14:paraId="4397ED2F" w14:textId="77777777" w:rsidTr="005A06D3">
        <w:tc>
          <w:tcPr>
            <w:cnfStyle w:val="001000000000" w:firstRow="0" w:lastRow="0" w:firstColumn="1" w:lastColumn="0" w:oddVBand="0" w:evenVBand="0" w:oddHBand="0" w:evenHBand="0" w:firstRowFirstColumn="0" w:firstRowLastColumn="0" w:lastRowFirstColumn="0" w:lastRowLastColumn="0"/>
            <w:tcW w:w="2160" w:type="dxa"/>
          </w:tcPr>
          <w:p w14:paraId="2AE3DC92" w14:textId="77777777" w:rsidR="005A06D3" w:rsidRPr="00920F35" w:rsidRDefault="005A06D3" w:rsidP="006B3116">
            <w:pPr>
              <w:rPr>
                <w:color w:val="0070C0"/>
              </w:rPr>
            </w:pPr>
            <w:r w:rsidRPr="00920F35">
              <w:rPr>
                <w:color w:val="0070C0"/>
              </w:rPr>
              <w:t>Facing a challenging day</w:t>
            </w:r>
          </w:p>
        </w:tc>
        <w:tc>
          <w:tcPr>
            <w:tcW w:w="2160" w:type="dxa"/>
          </w:tcPr>
          <w:p w14:paraId="0291A10A" w14:textId="77777777" w:rsidR="005A06D3" w:rsidRDefault="005A06D3" w:rsidP="006B3116">
            <w:pPr>
              <w:cnfStyle w:val="000000000000" w:firstRow="0" w:lastRow="0" w:firstColumn="0" w:lastColumn="0" w:oddVBand="0" w:evenVBand="0" w:oddHBand="0" w:evenHBand="0" w:firstRowFirstColumn="0" w:firstRowLastColumn="0" w:lastRowFirstColumn="0" w:lastRowLastColumn="0"/>
            </w:pPr>
            <w:r>
              <w:t>“I just need to survive today.”</w:t>
            </w:r>
          </w:p>
        </w:tc>
        <w:tc>
          <w:tcPr>
            <w:tcW w:w="2160" w:type="dxa"/>
          </w:tcPr>
          <w:p w14:paraId="27DBA180" w14:textId="77777777" w:rsidR="005A06D3" w:rsidRDefault="005A06D3" w:rsidP="006B3116">
            <w:pPr>
              <w:cnfStyle w:val="000000000000" w:firstRow="0" w:lastRow="0" w:firstColumn="0" w:lastColumn="0" w:oddVBand="0" w:evenVBand="0" w:oddHBand="0" w:evenHBand="0" w:firstRowFirstColumn="0" w:firstRowLastColumn="0" w:lastRowFirstColumn="0" w:lastRowLastColumn="0"/>
            </w:pPr>
            <w:r>
              <w:t>“Today is challenging. What small step could help?”</w:t>
            </w:r>
          </w:p>
        </w:tc>
        <w:tc>
          <w:tcPr>
            <w:tcW w:w="2160" w:type="dxa"/>
          </w:tcPr>
          <w:p w14:paraId="2FCF6D11" w14:textId="77777777" w:rsidR="005A06D3" w:rsidRDefault="005A06D3" w:rsidP="006B3116">
            <w:pPr>
              <w:cnfStyle w:val="000000000000" w:firstRow="0" w:lastRow="0" w:firstColumn="0" w:lastColumn="0" w:oddVBand="0" w:evenVBand="0" w:oddHBand="0" w:evenHBand="0" w:firstRowFirstColumn="0" w:firstRowLastColumn="0" w:lastRowFirstColumn="0" w:lastRowLastColumn="0"/>
            </w:pPr>
            <w:r>
              <w:t>Exploration</w:t>
            </w:r>
          </w:p>
        </w:tc>
      </w:tr>
    </w:tbl>
    <w:p w14:paraId="646987C1" w14:textId="77777777" w:rsidR="005A06D3" w:rsidRDefault="005A06D3" w:rsidP="00B17728">
      <w:pPr>
        <w:spacing w:line="240" w:lineRule="auto"/>
        <w:jc w:val="both"/>
        <w:rPr>
          <w:rFonts w:ascii="Times New Roman" w:hAnsi="Times New Roman" w:cs="Times New Roman"/>
          <w:sz w:val="24"/>
          <w:szCs w:val="24"/>
        </w:rPr>
      </w:pPr>
    </w:p>
    <w:p w14:paraId="123153EB" w14:textId="6F2669BF" w:rsidR="003F7CDD" w:rsidRPr="00FD6531" w:rsidRDefault="0078522E" w:rsidP="00B17728">
      <w:pPr>
        <w:spacing w:line="240" w:lineRule="auto"/>
        <w:jc w:val="both"/>
        <w:rPr>
          <w:rFonts w:ascii="Times New Roman" w:hAnsi="Times New Roman" w:cs="Times New Roman"/>
          <w:sz w:val="24"/>
          <w:szCs w:val="24"/>
        </w:rPr>
      </w:pPr>
      <w:r w:rsidRPr="0078522E">
        <w:rPr>
          <w:rFonts w:ascii="Times New Roman" w:hAnsi="Times New Roman" w:cs="Times New Roman"/>
          <w:b/>
          <w:bCs/>
          <w:i/>
          <w:iCs/>
          <w:noProof/>
          <w:sz w:val="24"/>
          <w:szCs w:val="24"/>
        </w:rPr>
        <mc:AlternateContent>
          <mc:Choice Requires="wps">
            <w:drawing>
              <wp:anchor distT="45720" distB="45720" distL="114300" distR="114300" simplePos="0" relativeHeight="251660288" behindDoc="0" locked="0" layoutInCell="1" allowOverlap="1" wp14:anchorId="49059146" wp14:editId="4C2D8D1A">
                <wp:simplePos x="0" y="0"/>
                <wp:positionH relativeFrom="margin">
                  <wp:align>left</wp:align>
                </wp:positionH>
                <wp:positionV relativeFrom="paragraph">
                  <wp:posOffset>845820</wp:posOffset>
                </wp:positionV>
                <wp:extent cx="5372100" cy="1817370"/>
                <wp:effectExtent l="57150" t="38100" r="57150" b="685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1817370"/>
                        </a:xfrm>
                        <a:prstGeom prst="rect">
                          <a:avLst/>
                        </a:prstGeom>
                        <a:solidFill>
                          <a:schemeClr val="bg1">
                            <a:lumMod val="95000"/>
                          </a:schemeClr>
                        </a:solidFill>
                        <a:ln>
                          <a:noFill/>
                          <a:headEnd/>
                          <a:tailEnd/>
                        </a:ln>
                      </wps:spPr>
                      <wps:style>
                        <a:lnRef idx="1">
                          <a:schemeClr val="dk1"/>
                        </a:lnRef>
                        <a:fillRef idx="2">
                          <a:schemeClr val="dk1"/>
                        </a:fillRef>
                        <a:effectRef idx="1">
                          <a:schemeClr val="dk1"/>
                        </a:effectRef>
                        <a:fontRef idx="minor">
                          <a:schemeClr val="dk1"/>
                        </a:fontRef>
                      </wps:style>
                      <wps:txbx>
                        <w:txbxContent>
                          <w:p w14:paraId="5D7961A6" w14:textId="730869E9" w:rsidR="0078522E" w:rsidRPr="00FD6531" w:rsidRDefault="0078522E" w:rsidP="0078522E">
                            <w:pPr>
                              <w:spacing w:line="240" w:lineRule="auto"/>
                              <w:jc w:val="both"/>
                              <w:rPr>
                                <w:rFonts w:ascii="Times New Roman" w:hAnsi="Times New Roman" w:cs="Times New Roman"/>
                                <w:b/>
                                <w:bCs/>
                                <w:i/>
                                <w:iCs/>
                                <w:sz w:val="24"/>
                                <w:szCs w:val="24"/>
                              </w:rPr>
                            </w:pPr>
                            <w:r w:rsidRPr="00FD6531">
                              <w:rPr>
                                <w:rFonts w:ascii="Times New Roman" w:hAnsi="Times New Roman" w:cs="Times New Roman"/>
                                <w:b/>
                                <w:bCs/>
                                <w:i/>
                                <w:iCs/>
                                <w:sz w:val="24"/>
                                <w:szCs w:val="24"/>
                              </w:rPr>
                              <w:t>Practice Box</w:t>
                            </w:r>
                          </w:p>
                          <w:p w14:paraId="14A404B5" w14:textId="77777777" w:rsidR="0078522E" w:rsidRPr="00FD6531" w:rsidRDefault="0078522E" w:rsidP="0078522E">
                            <w:pPr>
                              <w:spacing w:line="240" w:lineRule="auto"/>
                              <w:jc w:val="both"/>
                              <w:rPr>
                                <w:rFonts w:ascii="Times New Roman" w:hAnsi="Times New Roman" w:cs="Times New Roman"/>
                                <w:b/>
                                <w:bCs/>
                                <w:i/>
                                <w:iCs/>
                                <w:sz w:val="24"/>
                                <w:szCs w:val="24"/>
                              </w:rPr>
                            </w:pPr>
                            <w:r w:rsidRPr="00FD6531">
                              <w:rPr>
                                <w:rFonts w:ascii="Times New Roman" w:hAnsi="Times New Roman" w:cs="Times New Roman"/>
                                <w:b/>
                                <w:bCs/>
                                <w:i/>
                                <w:iCs/>
                                <w:sz w:val="24"/>
                                <w:szCs w:val="24"/>
                              </w:rPr>
                              <w:t>A Simple Wellbeing Literacy check</w:t>
                            </w:r>
                          </w:p>
                          <w:p w14:paraId="735560B4" w14:textId="77777777" w:rsidR="0078522E" w:rsidRPr="00FD6531" w:rsidRDefault="0078522E" w:rsidP="0078522E">
                            <w:pPr>
                              <w:spacing w:line="240" w:lineRule="auto"/>
                              <w:jc w:val="both"/>
                              <w:rPr>
                                <w:rFonts w:ascii="Times New Roman" w:hAnsi="Times New Roman" w:cs="Times New Roman"/>
                                <w:i/>
                                <w:iCs/>
                                <w:sz w:val="24"/>
                                <w:szCs w:val="24"/>
                              </w:rPr>
                            </w:pPr>
                            <w:r w:rsidRPr="00FD6531">
                              <w:rPr>
                                <w:rFonts w:ascii="Times New Roman" w:hAnsi="Times New Roman" w:cs="Times New Roman"/>
                                <w:i/>
                                <w:iCs/>
                                <w:sz w:val="24"/>
                                <w:szCs w:val="24"/>
                              </w:rPr>
                              <w:t>Ask yourself these three questions:</w:t>
                            </w:r>
                          </w:p>
                          <w:p w14:paraId="2D6BC823" w14:textId="77777777" w:rsidR="0078522E" w:rsidRPr="00FD6531" w:rsidRDefault="0078522E" w:rsidP="0078522E">
                            <w:pPr>
                              <w:spacing w:line="240" w:lineRule="auto"/>
                              <w:rPr>
                                <w:rFonts w:ascii="Times New Roman" w:hAnsi="Times New Roman" w:cs="Times New Roman"/>
                                <w:sz w:val="24"/>
                                <w:szCs w:val="24"/>
                              </w:rPr>
                            </w:pPr>
                            <w:r w:rsidRPr="00FD6531">
                              <w:rPr>
                                <w:rFonts w:ascii="Times New Roman" w:hAnsi="Times New Roman" w:cs="Times New Roman"/>
                                <w:sz w:val="24"/>
                                <w:szCs w:val="24"/>
                              </w:rPr>
                              <w:t>• Do I only notice stress when I am already exhausted?</w:t>
                            </w:r>
                            <w:r w:rsidRPr="00FD6531">
                              <w:rPr>
                                <w:rFonts w:ascii="Times New Roman" w:hAnsi="Times New Roman" w:cs="Times New Roman"/>
                                <w:sz w:val="24"/>
                                <w:szCs w:val="24"/>
                              </w:rPr>
                              <w:br/>
                              <w:t>• Is it difficult to describe what I am feeling.</w:t>
                            </w:r>
                            <w:r w:rsidRPr="00FD6531">
                              <w:rPr>
                                <w:rFonts w:ascii="Times New Roman" w:hAnsi="Times New Roman" w:cs="Times New Roman"/>
                                <w:sz w:val="24"/>
                                <w:szCs w:val="24"/>
                              </w:rPr>
                              <w:br/>
                              <w:t>• Do staffroom conversations focus on problems but rarely explore possibilities.</w:t>
                            </w:r>
                          </w:p>
                          <w:p w14:paraId="1AE9AC2D" w14:textId="77777777" w:rsidR="0078522E" w:rsidRPr="00BF710C" w:rsidRDefault="0078522E" w:rsidP="0078522E">
                            <w:pPr>
                              <w:spacing w:line="240" w:lineRule="auto"/>
                              <w:jc w:val="both"/>
                              <w:rPr>
                                <w:rFonts w:ascii="Times New Roman" w:hAnsi="Times New Roman" w:cs="Times New Roman"/>
                                <w:sz w:val="24"/>
                                <w:szCs w:val="24"/>
                              </w:rPr>
                            </w:pPr>
                            <w:r>
                              <w:rPr>
                                <w:rFonts w:ascii="Times New Roman" w:hAnsi="Times New Roman" w:cs="Times New Roman"/>
                                <w:sz w:val="24"/>
                                <w:szCs w:val="24"/>
                              </w:rPr>
                              <w:t>I</w:t>
                            </w:r>
                            <w:r w:rsidRPr="00BF710C">
                              <w:rPr>
                                <w:rFonts w:ascii="Times New Roman" w:hAnsi="Times New Roman" w:cs="Times New Roman"/>
                                <w:sz w:val="24"/>
                                <w:szCs w:val="24"/>
                              </w:rPr>
                              <w:t>f the answer to any of these questions is “yes,” you may be experiencing signs that your wellbeing literacy needs strengthening.</w:t>
                            </w:r>
                            <w:r w:rsidRPr="00FD6531">
                              <w:rPr>
                                <w:rFonts w:ascii="Times New Roman" w:hAnsi="Times New Roman" w:cs="Times New Roman"/>
                                <w:sz w:val="24"/>
                                <w:szCs w:val="24"/>
                              </w:rPr>
                              <w:t xml:space="preserve"> </w:t>
                            </w:r>
                            <w:r w:rsidRPr="00BF710C">
                              <w:rPr>
                                <w:rFonts w:ascii="Times New Roman" w:hAnsi="Times New Roman" w:cs="Times New Roman"/>
                                <w:sz w:val="24"/>
                                <w:szCs w:val="24"/>
                              </w:rPr>
                              <w:t>The good news is that wellbeing literacy is not a fixed trait. It is a capability that can be gradually developed through small, intentional practices.</w:t>
                            </w:r>
                          </w:p>
                          <w:p w14:paraId="68AE33CF" w14:textId="437ED043" w:rsidR="0078522E" w:rsidRDefault="007852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059146" id="_x0000_t202" coordsize="21600,21600" o:spt="202" path="m,l,21600r21600,l21600,xe">
                <v:stroke joinstyle="miter"/>
                <v:path gradientshapeok="t" o:connecttype="rect"/>
              </v:shapetype>
              <v:shape id="Text Box 2" o:spid="_x0000_s1026" type="#_x0000_t202" style="position:absolute;left:0;text-align:left;margin-left:0;margin-top:66.6pt;width:423pt;height:143.1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" fillcolor="#f2f2f2 [3052]" stroked="f">
                <v:shadow on="t" color="black" opacity="24903f" origin=",.5" offset="0,.55556mm"/>
                <v:textbox>
                  <w:txbxContent>
                    <w:p w14:paraId="5D7961A6" w14:textId="730869E9" w:rsidR="0078522E" w:rsidRPr="00FD6531" w:rsidRDefault="0078522E" w:rsidP="0078522E">
                      <w:pPr>
                        <w:spacing w:line="240" w:lineRule="auto"/>
                        <w:jc w:val="both"/>
                        <w:rPr>
                          <w:rFonts w:ascii="Times New Roman" w:hAnsi="Times New Roman" w:cs="Times New Roman"/>
                          <w:b/>
                          <w:bCs/>
                          <w:i/>
                          <w:iCs/>
                          <w:sz w:val="24"/>
                          <w:szCs w:val="24"/>
                        </w:rPr>
                      </w:pPr>
                      <w:r w:rsidRPr="00FD6531">
                        <w:rPr>
                          <w:rFonts w:ascii="Times New Roman" w:hAnsi="Times New Roman" w:cs="Times New Roman"/>
                          <w:b/>
                          <w:bCs/>
                          <w:i/>
                          <w:iCs/>
                          <w:sz w:val="24"/>
                          <w:szCs w:val="24"/>
                        </w:rPr>
                        <w:t>Practice Box</w:t>
                      </w:r>
                    </w:p>
                    <w:p w14:paraId="14A404B5" w14:textId="77777777" w:rsidR="0078522E" w:rsidRPr="00FD6531" w:rsidRDefault="0078522E" w:rsidP="0078522E">
                      <w:pPr>
                        <w:spacing w:line="240" w:lineRule="auto"/>
                        <w:jc w:val="both"/>
                        <w:rPr>
                          <w:rFonts w:ascii="Times New Roman" w:hAnsi="Times New Roman" w:cs="Times New Roman"/>
                          <w:b/>
                          <w:bCs/>
                          <w:i/>
                          <w:iCs/>
                          <w:sz w:val="24"/>
                          <w:szCs w:val="24"/>
                        </w:rPr>
                      </w:pPr>
                      <w:r w:rsidRPr="00FD6531">
                        <w:rPr>
                          <w:rFonts w:ascii="Times New Roman" w:hAnsi="Times New Roman" w:cs="Times New Roman"/>
                          <w:b/>
                          <w:bCs/>
                          <w:i/>
                          <w:iCs/>
                          <w:sz w:val="24"/>
                          <w:szCs w:val="24"/>
                        </w:rPr>
                        <w:t>A Simple Wellbeing Literacy check</w:t>
                      </w:r>
                    </w:p>
                    <w:p w14:paraId="735560B4" w14:textId="77777777" w:rsidR="0078522E" w:rsidRPr="00FD6531" w:rsidRDefault="0078522E" w:rsidP="0078522E">
                      <w:pPr>
                        <w:spacing w:line="240" w:lineRule="auto"/>
                        <w:jc w:val="both"/>
                        <w:rPr>
                          <w:rFonts w:ascii="Times New Roman" w:hAnsi="Times New Roman" w:cs="Times New Roman"/>
                          <w:i/>
                          <w:iCs/>
                          <w:sz w:val="24"/>
                          <w:szCs w:val="24"/>
                        </w:rPr>
                      </w:pPr>
                      <w:r w:rsidRPr="00FD6531">
                        <w:rPr>
                          <w:rFonts w:ascii="Times New Roman" w:hAnsi="Times New Roman" w:cs="Times New Roman"/>
                          <w:i/>
                          <w:iCs/>
                          <w:sz w:val="24"/>
                          <w:szCs w:val="24"/>
                        </w:rPr>
                        <w:t>Ask yourself these three questions:</w:t>
                      </w:r>
                    </w:p>
                    <w:p w14:paraId="2D6BC823" w14:textId="77777777" w:rsidR="0078522E" w:rsidRPr="00FD6531" w:rsidRDefault="0078522E" w:rsidP="0078522E">
                      <w:pPr>
                        <w:spacing w:line="240" w:lineRule="auto"/>
                        <w:rPr>
                          <w:rFonts w:ascii="Times New Roman" w:hAnsi="Times New Roman" w:cs="Times New Roman"/>
                          <w:sz w:val="24"/>
                          <w:szCs w:val="24"/>
                        </w:rPr>
                      </w:pPr>
                      <w:r w:rsidRPr="00FD6531">
                        <w:rPr>
                          <w:rFonts w:ascii="Times New Roman" w:hAnsi="Times New Roman" w:cs="Times New Roman"/>
                          <w:sz w:val="24"/>
                          <w:szCs w:val="24"/>
                        </w:rPr>
                        <w:t>• Do I only notice stress when I am already exhausted?</w:t>
                      </w:r>
                      <w:r w:rsidRPr="00FD6531">
                        <w:rPr>
                          <w:rFonts w:ascii="Times New Roman" w:hAnsi="Times New Roman" w:cs="Times New Roman"/>
                          <w:sz w:val="24"/>
                          <w:szCs w:val="24"/>
                        </w:rPr>
                        <w:br/>
                        <w:t>• Is it difficult to describe what I am feeling.</w:t>
                      </w:r>
                      <w:r w:rsidRPr="00FD6531">
                        <w:rPr>
                          <w:rFonts w:ascii="Times New Roman" w:hAnsi="Times New Roman" w:cs="Times New Roman"/>
                          <w:sz w:val="24"/>
                          <w:szCs w:val="24"/>
                        </w:rPr>
                        <w:br/>
                        <w:t>• Do staffroom conversations focus on problems but rarely explore possibilities.</w:t>
                      </w:r>
                    </w:p>
                    <w:p w14:paraId="1AE9AC2D" w14:textId="77777777" w:rsidR="0078522E" w:rsidRPr="00BF710C" w:rsidRDefault="0078522E" w:rsidP="0078522E">
                      <w:pPr>
                        <w:spacing w:line="240" w:lineRule="auto"/>
                        <w:jc w:val="both"/>
                        <w:rPr>
                          <w:rFonts w:ascii="Times New Roman" w:hAnsi="Times New Roman" w:cs="Times New Roman"/>
                          <w:sz w:val="24"/>
                          <w:szCs w:val="24"/>
                        </w:rPr>
                      </w:pPr>
                      <w:r>
                        <w:rPr>
                          <w:rFonts w:ascii="Times New Roman" w:hAnsi="Times New Roman" w:cs="Times New Roman"/>
                          <w:sz w:val="24"/>
                          <w:szCs w:val="24"/>
                        </w:rPr>
                        <w:t>I</w:t>
                      </w:r>
                      <w:r w:rsidRPr="00BF710C">
                        <w:rPr>
                          <w:rFonts w:ascii="Times New Roman" w:hAnsi="Times New Roman" w:cs="Times New Roman"/>
                          <w:sz w:val="24"/>
                          <w:szCs w:val="24"/>
                        </w:rPr>
                        <w:t>f the answer to any of these questions is “yes,” you may be experiencing signs that your wellbeing literacy needs strengthening.</w:t>
                      </w:r>
                      <w:r w:rsidRPr="00FD6531">
                        <w:rPr>
                          <w:rFonts w:ascii="Times New Roman" w:hAnsi="Times New Roman" w:cs="Times New Roman"/>
                          <w:sz w:val="24"/>
                          <w:szCs w:val="24"/>
                        </w:rPr>
                        <w:t xml:space="preserve"> </w:t>
                      </w:r>
                      <w:r w:rsidRPr="00BF710C">
                        <w:rPr>
                          <w:rFonts w:ascii="Times New Roman" w:hAnsi="Times New Roman" w:cs="Times New Roman"/>
                          <w:sz w:val="24"/>
                          <w:szCs w:val="24"/>
                        </w:rPr>
                        <w:t>The good news is that wellbeing literacy is not a fixed trait. It is a capability that can be gradually developed through small, intentional practices.</w:t>
                      </w:r>
                    </w:p>
                    <w:p w14:paraId="68AE33CF" w14:textId="437ED043" w:rsidR="0078522E" w:rsidRDefault="0078522E"/>
                  </w:txbxContent>
                </v:textbox>
                <w10:wrap type="square" anchorx="margin"/>
              </v:shape>
            </w:pict>
          </mc:Fallback>
        </mc:AlternateContent>
      </w:r>
      <w:r w:rsidR="003F7CDD" w:rsidRPr="00390595">
        <w:rPr>
          <w:rFonts w:ascii="Times New Roman" w:hAnsi="Times New Roman" w:cs="Times New Roman"/>
          <w:sz w:val="24"/>
          <w:szCs w:val="24"/>
        </w:rPr>
        <w:t xml:space="preserve">Seen through the lens of wellbeing literacy, </w:t>
      </w:r>
      <w:r w:rsidR="003F7CDD">
        <w:rPr>
          <w:rFonts w:ascii="Times New Roman" w:hAnsi="Times New Roman" w:cs="Times New Roman"/>
          <w:sz w:val="24"/>
          <w:szCs w:val="24"/>
        </w:rPr>
        <w:t>challenging</w:t>
      </w:r>
      <w:r w:rsidR="003F7CDD" w:rsidRPr="00390595">
        <w:rPr>
          <w:rFonts w:ascii="Times New Roman" w:hAnsi="Times New Roman" w:cs="Times New Roman"/>
          <w:sz w:val="24"/>
          <w:szCs w:val="24"/>
        </w:rPr>
        <w:t xml:space="preserve"> s</w:t>
      </w:r>
      <w:r w:rsidR="003F7CDD">
        <w:rPr>
          <w:rFonts w:ascii="Times New Roman" w:hAnsi="Times New Roman" w:cs="Times New Roman"/>
          <w:sz w:val="24"/>
          <w:szCs w:val="24"/>
        </w:rPr>
        <w:t>ituations</w:t>
      </w:r>
      <w:r w:rsidR="003F7CDD" w:rsidRPr="00390595">
        <w:rPr>
          <w:rFonts w:ascii="Times New Roman" w:hAnsi="Times New Roman" w:cs="Times New Roman"/>
          <w:sz w:val="24"/>
          <w:szCs w:val="24"/>
        </w:rPr>
        <w:t xml:space="preserve"> shift from problems to be controlled to signals to be understood. Developing this capacity begins with awareness</w:t>
      </w:r>
      <w:r w:rsidR="00F5381C">
        <w:rPr>
          <w:rFonts w:ascii="Times New Roman" w:hAnsi="Times New Roman" w:cs="Times New Roman"/>
          <w:sz w:val="24"/>
          <w:szCs w:val="24"/>
        </w:rPr>
        <w:t xml:space="preserve"> and</w:t>
      </w:r>
      <w:r w:rsidR="003F7CDD" w:rsidRPr="00390595">
        <w:rPr>
          <w:rFonts w:ascii="Times New Roman" w:hAnsi="Times New Roman" w:cs="Times New Roman"/>
          <w:sz w:val="24"/>
          <w:szCs w:val="24"/>
        </w:rPr>
        <w:t xml:space="preserve"> opens possibilities for change in how situations are interpreted and addressed</w:t>
      </w:r>
      <w:r w:rsidR="003F7CDD" w:rsidRPr="00FD6531">
        <w:rPr>
          <w:rFonts w:ascii="Times New Roman" w:hAnsi="Times New Roman" w:cs="Times New Roman"/>
          <w:sz w:val="24"/>
          <w:szCs w:val="24"/>
        </w:rPr>
        <w:t>.</w:t>
      </w:r>
      <w:r w:rsidR="003F7CDD">
        <w:rPr>
          <w:rFonts w:ascii="Times New Roman" w:hAnsi="Times New Roman" w:cs="Times New Roman"/>
          <w:sz w:val="24"/>
          <w:szCs w:val="24"/>
        </w:rPr>
        <w:t xml:space="preserve"> </w:t>
      </w:r>
    </w:p>
    <w:p w14:paraId="5151BE47" w14:textId="4782311F" w:rsidR="00BF710C" w:rsidRPr="00FD6531" w:rsidRDefault="00BF710C"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 xml:space="preserve">Read on for </w:t>
      </w:r>
      <w:r w:rsidRPr="00BF710C">
        <w:rPr>
          <w:rFonts w:ascii="Times New Roman" w:hAnsi="Times New Roman" w:cs="Times New Roman"/>
          <w:sz w:val="24"/>
          <w:szCs w:val="24"/>
        </w:rPr>
        <w:t>activities offer</w:t>
      </w:r>
      <w:r w:rsidRPr="00FD6531">
        <w:rPr>
          <w:rFonts w:ascii="Times New Roman" w:hAnsi="Times New Roman" w:cs="Times New Roman"/>
          <w:sz w:val="24"/>
          <w:szCs w:val="24"/>
        </w:rPr>
        <w:t>ing</w:t>
      </w:r>
      <w:r w:rsidRPr="00BF710C">
        <w:rPr>
          <w:rFonts w:ascii="Times New Roman" w:hAnsi="Times New Roman" w:cs="Times New Roman"/>
          <w:sz w:val="24"/>
          <w:szCs w:val="24"/>
        </w:rPr>
        <w:t xml:space="preserve"> simple ways to begin strengthening awareness, change and exploration </w:t>
      </w:r>
      <w:r w:rsidR="00FD6531">
        <w:rPr>
          <w:rFonts w:ascii="Times New Roman" w:hAnsi="Times New Roman" w:cs="Times New Roman"/>
          <w:sz w:val="24"/>
          <w:szCs w:val="24"/>
        </w:rPr>
        <w:t>-</w:t>
      </w:r>
      <w:r w:rsidRPr="00BF710C">
        <w:rPr>
          <w:rFonts w:ascii="Times New Roman" w:hAnsi="Times New Roman" w:cs="Times New Roman"/>
          <w:sz w:val="24"/>
          <w:szCs w:val="24"/>
        </w:rPr>
        <w:t xml:space="preserve"> the three ACE capacities that support wellbeing in everyday teaching life.</w:t>
      </w:r>
    </w:p>
    <w:p w14:paraId="76C7726A" w14:textId="3633927A" w:rsidR="005C422A" w:rsidRDefault="00000000" w:rsidP="00B17728">
      <w:pPr>
        <w:pStyle w:val="Heading2"/>
        <w:spacing w:line="240" w:lineRule="auto"/>
        <w:jc w:val="both"/>
        <w:rPr>
          <w:rFonts w:ascii="Times New Roman" w:hAnsi="Times New Roman" w:cs="Times New Roman"/>
          <w:color w:val="auto"/>
          <w:sz w:val="24"/>
          <w:szCs w:val="24"/>
        </w:rPr>
      </w:pPr>
      <w:r w:rsidRPr="00704C25">
        <w:rPr>
          <w:rFonts w:ascii="Times New Roman" w:hAnsi="Times New Roman" w:cs="Times New Roman"/>
          <w:color w:val="auto"/>
          <w:sz w:val="24"/>
          <w:szCs w:val="24"/>
        </w:rPr>
        <w:lastRenderedPageBreak/>
        <w:t xml:space="preserve">When </w:t>
      </w:r>
      <w:r w:rsidR="00704C25">
        <w:rPr>
          <w:rFonts w:ascii="Times New Roman" w:hAnsi="Times New Roman" w:cs="Times New Roman"/>
          <w:color w:val="auto"/>
          <w:sz w:val="24"/>
          <w:szCs w:val="24"/>
        </w:rPr>
        <w:t>t</w:t>
      </w:r>
      <w:r w:rsidRPr="00704C25">
        <w:rPr>
          <w:rFonts w:ascii="Times New Roman" w:hAnsi="Times New Roman" w:cs="Times New Roman"/>
          <w:color w:val="auto"/>
          <w:sz w:val="24"/>
          <w:szCs w:val="24"/>
        </w:rPr>
        <w:t xml:space="preserve">eachers </w:t>
      </w:r>
      <w:r w:rsidR="00704C25">
        <w:rPr>
          <w:rFonts w:ascii="Times New Roman" w:hAnsi="Times New Roman" w:cs="Times New Roman"/>
          <w:color w:val="auto"/>
          <w:sz w:val="24"/>
          <w:szCs w:val="24"/>
        </w:rPr>
        <w:t>s</w:t>
      </w:r>
      <w:r w:rsidRPr="00704C25">
        <w:rPr>
          <w:rFonts w:ascii="Times New Roman" w:hAnsi="Times New Roman" w:cs="Times New Roman"/>
          <w:color w:val="auto"/>
          <w:sz w:val="24"/>
          <w:szCs w:val="24"/>
        </w:rPr>
        <w:t xml:space="preserve">top </w:t>
      </w:r>
      <w:proofErr w:type="gramStart"/>
      <w:r w:rsidR="00704C25">
        <w:rPr>
          <w:rFonts w:ascii="Times New Roman" w:hAnsi="Times New Roman" w:cs="Times New Roman"/>
          <w:color w:val="auto"/>
          <w:sz w:val="24"/>
          <w:szCs w:val="24"/>
        </w:rPr>
        <w:t>f</w:t>
      </w:r>
      <w:r w:rsidRPr="00704C25">
        <w:rPr>
          <w:rFonts w:ascii="Times New Roman" w:hAnsi="Times New Roman" w:cs="Times New Roman"/>
          <w:color w:val="auto"/>
          <w:sz w:val="24"/>
          <w:szCs w:val="24"/>
        </w:rPr>
        <w:t>eeling:</w:t>
      </w:r>
      <w:proofErr w:type="gramEnd"/>
      <w:r w:rsidRPr="00704C25">
        <w:rPr>
          <w:rFonts w:ascii="Times New Roman" w:hAnsi="Times New Roman" w:cs="Times New Roman"/>
          <w:color w:val="auto"/>
          <w:sz w:val="24"/>
          <w:szCs w:val="24"/>
        </w:rPr>
        <w:t xml:space="preserve"> </w:t>
      </w:r>
      <w:r w:rsidR="00704C25">
        <w:rPr>
          <w:rFonts w:ascii="Times New Roman" w:hAnsi="Times New Roman" w:cs="Times New Roman"/>
          <w:color w:val="auto"/>
          <w:sz w:val="24"/>
          <w:szCs w:val="24"/>
        </w:rPr>
        <w:t>s</w:t>
      </w:r>
      <w:r w:rsidRPr="00704C25">
        <w:rPr>
          <w:rFonts w:ascii="Times New Roman" w:hAnsi="Times New Roman" w:cs="Times New Roman"/>
          <w:color w:val="auto"/>
          <w:sz w:val="24"/>
          <w:szCs w:val="24"/>
        </w:rPr>
        <w:t xml:space="preserve">urvival </w:t>
      </w:r>
      <w:r w:rsidR="00704C25">
        <w:rPr>
          <w:rFonts w:ascii="Times New Roman" w:hAnsi="Times New Roman" w:cs="Times New Roman"/>
          <w:color w:val="auto"/>
          <w:sz w:val="24"/>
          <w:szCs w:val="24"/>
        </w:rPr>
        <w:t>m</w:t>
      </w:r>
      <w:r w:rsidRPr="00704C25">
        <w:rPr>
          <w:rFonts w:ascii="Times New Roman" w:hAnsi="Times New Roman" w:cs="Times New Roman"/>
          <w:color w:val="auto"/>
          <w:sz w:val="24"/>
          <w:szCs w:val="24"/>
        </w:rPr>
        <w:t xml:space="preserve">ode in </w:t>
      </w:r>
      <w:r w:rsidR="00704C25">
        <w:rPr>
          <w:rFonts w:ascii="Times New Roman" w:hAnsi="Times New Roman" w:cs="Times New Roman"/>
          <w:color w:val="auto"/>
          <w:sz w:val="24"/>
          <w:szCs w:val="24"/>
        </w:rPr>
        <w:t>s</w:t>
      </w:r>
      <w:r w:rsidRPr="00704C25">
        <w:rPr>
          <w:rFonts w:ascii="Times New Roman" w:hAnsi="Times New Roman" w:cs="Times New Roman"/>
          <w:color w:val="auto"/>
          <w:sz w:val="24"/>
          <w:szCs w:val="24"/>
        </w:rPr>
        <w:t>chools</w:t>
      </w:r>
    </w:p>
    <w:p w14:paraId="79A8C41F" w14:textId="77777777" w:rsidR="00704C25" w:rsidRPr="00704C25" w:rsidRDefault="00704C25" w:rsidP="00704C25"/>
    <w:p w14:paraId="225402CD" w14:textId="77777777" w:rsidR="009A75C2" w:rsidRPr="00FD6531" w:rsidRDefault="009A75C2"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Why should this be of interest to any of us? Statistics provide a number of alarming reasons:</w:t>
      </w:r>
    </w:p>
    <w:p w14:paraId="0385E331" w14:textId="5D6D45B2" w:rsidR="005952DF" w:rsidRPr="005952DF" w:rsidRDefault="001C0A35" w:rsidP="005952DF">
      <w:pPr>
        <w:pStyle w:val="ListParagraph"/>
        <w:numPr>
          <w:ilvl w:val="0"/>
          <w:numId w:val="13"/>
        </w:numPr>
        <w:spacing w:line="240" w:lineRule="auto"/>
        <w:ind w:left="284" w:hanging="284"/>
        <w:jc w:val="both"/>
        <w:rPr>
          <w:rFonts w:ascii="Times New Roman" w:hAnsi="Times New Roman" w:cs="Times New Roman"/>
          <w:sz w:val="24"/>
          <w:szCs w:val="24"/>
        </w:rPr>
      </w:pPr>
      <w:r w:rsidRPr="005952DF">
        <w:rPr>
          <w:rFonts w:ascii="Times New Roman" w:hAnsi="Times New Roman" w:cs="Times New Roman"/>
          <w:i/>
          <w:iCs/>
          <w:sz w:val="24"/>
          <w:szCs w:val="24"/>
        </w:rPr>
        <w:t>Experienced t</w:t>
      </w:r>
      <w:r w:rsidR="009A75C2" w:rsidRPr="005952DF">
        <w:rPr>
          <w:rFonts w:ascii="Times New Roman" w:hAnsi="Times New Roman" w:cs="Times New Roman"/>
          <w:i/>
          <w:iCs/>
          <w:sz w:val="24"/>
          <w:szCs w:val="24"/>
        </w:rPr>
        <w:t>eacher</w:t>
      </w:r>
      <w:r w:rsidRPr="005952DF">
        <w:rPr>
          <w:rFonts w:ascii="Times New Roman" w:hAnsi="Times New Roman" w:cs="Times New Roman"/>
          <w:i/>
          <w:iCs/>
          <w:sz w:val="24"/>
          <w:szCs w:val="24"/>
        </w:rPr>
        <w:t>s are leaving the profession in drones.</w:t>
      </w:r>
      <w:r w:rsidRPr="005952DF">
        <w:rPr>
          <w:rFonts w:ascii="Times New Roman" w:hAnsi="Times New Roman" w:cs="Times New Roman"/>
          <w:sz w:val="24"/>
          <w:szCs w:val="24"/>
        </w:rPr>
        <w:t xml:space="preserve"> </w:t>
      </w:r>
      <w:r w:rsidR="009A75C2" w:rsidRPr="005952DF">
        <w:rPr>
          <w:rFonts w:ascii="Times New Roman" w:hAnsi="Times New Roman" w:cs="Times New Roman"/>
          <w:sz w:val="24"/>
          <w:szCs w:val="24"/>
        </w:rPr>
        <w:t xml:space="preserve"> </w:t>
      </w:r>
      <w:r w:rsidRPr="005952DF">
        <w:rPr>
          <w:rFonts w:ascii="Times New Roman" w:hAnsi="Times New Roman" w:cs="Times New Roman"/>
          <w:sz w:val="24"/>
          <w:szCs w:val="24"/>
        </w:rPr>
        <w:t xml:space="preserve">Across Europe and the United States, teacher attrition is rising. This affects not only the quality of teaching but also the workload as remaining educators have to deal with increasing workload and class sizes, not to mention the exorbitant costs it incurs for educational systems worldwide. </w:t>
      </w:r>
    </w:p>
    <w:p w14:paraId="55D02806" w14:textId="7C712E1B" w:rsidR="001C0A35" w:rsidRPr="005952DF" w:rsidRDefault="001C0A35" w:rsidP="00B17728">
      <w:pPr>
        <w:pStyle w:val="ListParagraph"/>
        <w:numPr>
          <w:ilvl w:val="0"/>
          <w:numId w:val="13"/>
        </w:numPr>
        <w:spacing w:line="240" w:lineRule="auto"/>
        <w:ind w:left="284" w:hanging="284"/>
        <w:jc w:val="both"/>
        <w:rPr>
          <w:rFonts w:ascii="Times New Roman" w:hAnsi="Times New Roman" w:cs="Times New Roman"/>
          <w:sz w:val="24"/>
          <w:szCs w:val="24"/>
        </w:rPr>
      </w:pPr>
      <w:r w:rsidRPr="005952DF">
        <w:rPr>
          <w:rFonts w:ascii="Times New Roman" w:hAnsi="Times New Roman" w:cs="Times New Roman"/>
          <w:i/>
          <w:iCs/>
          <w:sz w:val="24"/>
          <w:szCs w:val="24"/>
        </w:rPr>
        <w:t>The profession is losing  its appeal to young people.</w:t>
      </w:r>
      <w:r w:rsidRPr="005952DF">
        <w:rPr>
          <w:rFonts w:ascii="Times New Roman" w:hAnsi="Times New Roman" w:cs="Times New Roman"/>
          <w:sz w:val="24"/>
          <w:szCs w:val="24"/>
        </w:rPr>
        <w:t xml:space="preserve"> In a recent census among more than 200 hundred students of the TESOL department of the University of Athens, NKUA, less than one third of the students were determined to follow a teaching career with the rest considering translation or other avenues of employment, quoting adverse conditions at schools as the reason for their choice. As a result of this trend, in the European Union only around 9–10% of lower-secondary teachers are under the age of 30 (European Commission, 2023). </w:t>
      </w:r>
    </w:p>
    <w:p w14:paraId="5EE88078" w14:textId="440382C2" w:rsidR="001C0A35" w:rsidRPr="00FD6531" w:rsidRDefault="00FD6531" w:rsidP="00B17728">
      <w:pPr>
        <w:pStyle w:val="ListParagraph"/>
        <w:numPr>
          <w:ilvl w:val="0"/>
          <w:numId w:val="13"/>
        </w:numPr>
        <w:spacing w:line="240" w:lineRule="auto"/>
        <w:ind w:left="284" w:hanging="284"/>
        <w:jc w:val="both"/>
        <w:rPr>
          <w:rFonts w:ascii="Times New Roman" w:hAnsi="Times New Roman" w:cs="Times New Roman"/>
          <w:sz w:val="24"/>
          <w:szCs w:val="24"/>
        </w:rPr>
      </w:pPr>
      <w:r w:rsidRPr="00F5381C">
        <w:rPr>
          <w:rFonts w:ascii="Times New Roman" w:hAnsi="Times New Roman" w:cs="Times New Roman"/>
          <w:i/>
          <w:iCs/>
          <w:sz w:val="24"/>
          <w:szCs w:val="24"/>
        </w:rPr>
        <w:t>Teacher shortages</w:t>
      </w:r>
      <w:r w:rsidR="00F5381C" w:rsidRPr="00F5381C">
        <w:rPr>
          <w:rFonts w:ascii="Times New Roman" w:hAnsi="Times New Roman" w:cs="Times New Roman"/>
          <w:i/>
          <w:iCs/>
          <w:sz w:val="24"/>
          <w:szCs w:val="24"/>
        </w:rPr>
        <w:t xml:space="preserve"> pose an increasing threat for educational systems worldwide.</w:t>
      </w:r>
      <w:r>
        <w:rPr>
          <w:rFonts w:ascii="Times New Roman" w:hAnsi="Times New Roman" w:cs="Times New Roman"/>
          <w:sz w:val="24"/>
          <w:szCs w:val="24"/>
        </w:rPr>
        <w:t xml:space="preserve"> </w:t>
      </w:r>
      <w:r w:rsidR="001C0A35" w:rsidRPr="00FD6531">
        <w:rPr>
          <w:rFonts w:ascii="Times New Roman" w:hAnsi="Times New Roman" w:cs="Times New Roman"/>
          <w:sz w:val="24"/>
          <w:szCs w:val="24"/>
        </w:rPr>
        <w:t>As a result of the above, UNESCO estimates that around 44 million additional teachers will be needed by 2030 to meet education goals globally (</w:t>
      </w:r>
      <w:r w:rsidR="0040611C" w:rsidRPr="0040611C">
        <w:rPr>
          <w:rFonts w:ascii="Times New Roman" w:hAnsi="Times New Roman" w:cs="Times New Roman"/>
          <w:sz w:val="24"/>
          <w:szCs w:val="24"/>
        </w:rPr>
        <w:t>UNESCO &amp; International Task Force on Teachers for Education 2030, 2024</w:t>
      </w:r>
      <w:r w:rsidR="001C0A35" w:rsidRPr="00FD6531">
        <w:rPr>
          <w:rFonts w:ascii="Times New Roman" w:hAnsi="Times New Roman" w:cs="Times New Roman"/>
          <w:sz w:val="24"/>
          <w:szCs w:val="24"/>
        </w:rPr>
        <w:t>).</w:t>
      </w:r>
    </w:p>
    <w:p w14:paraId="1EC94829" w14:textId="768BBED1" w:rsidR="005C422A" w:rsidRPr="00FD6531" w:rsidRDefault="00000000"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Teacher wellbeing is therefore not simply a personal matter. It has become a structural issue affecting the sustainability of education systems.</w:t>
      </w:r>
    </w:p>
    <w:p w14:paraId="2AE205FE" w14:textId="7BD8F0CC" w:rsidR="005C422A" w:rsidRPr="00704C25" w:rsidRDefault="00000000" w:rsidP="00B17728">
      <w:pPr>
        <w:pStyle w:val="Heading2"/>
        <w:spacing w:line="240" w:lineRule="auto"/>
        <w:jc w:val="both"/>
        <w:rPr>
          <w:rFonts w:ascii="Times New Roman" w:hAnsi="Times New Roman" w:cs="Times New Roman"/>
          <w:color w:val="auto"/>
          <w:sz w:val="24"/>
          <w:szCs w:val="24"/>
        </w:rPr>
      </w:pPr>
      <w:r w:rsidRPr="00704C25">
        <w:rPr>
          <w:rFonts w:ascii="Times New Roman" w:hAnsi="Times New Roman" w:cs="Times New Roman"/>
          <w:color w:val="auto"/>
          <w:sz w:val="24"/>
          <w:szCs w:val="24"/>
        </w:rPr>
        <w:t xml:space="preserve">A </w:t>
      </w:r>
      <w:r w:rsidR="00704C25" w:rsidRPr="00704C25">
        <w:rPr>
          <w:rFonts w:ascii="Times New Roman" w:hAnsi="Times New Roman" w:cs="Times New Roman"/>
          <w:color w:val="auto"/>
          <w:sz w:val="24"/>
          <w:szCs w:val="24"/>
        </w:rPr>
        <w:t>s</w:t>
      </w:r>
      <w:r w:rsidRPr="00704C25">
        <w:rPr>
          <w:rFonts w:ascii="Times New Roman" w:hAnsi="Times New Roman" w:cs="Times New Roman"/>
          <w:color w:val="auto"/>
          <w:sz w:val="24"/>
          <w:szCs w:val="24"/>
        </w:rPr>
        <w:t xml:space="preserve">tory </w:t>
      </w:r>
      <w:r w:rsidR="00704C25" w:rsidRPr="00704C25">
        <w:rPr>
          <w:rFonts w:ascii="Times New Roman" w:hAnsi="Times New Roman" w:cs="Times New Roman"/>
          <w:color w:val="auto"/>
          <w:sz w:val="24"/>
          <w:szCs w:val="24"/>
        </w:rPr>
        <w:t>t</w:t>
      </w:r>
      <w:r w:rsidRPr="00704C25">
        <w:rPr>
          <w:rFonts w:ascii="Times New Roman" w:hAnsi="Times New Roman" w:cs="Times New Roman"/>
          <w:color w:val="auto"/>
          <w:sz w:val="24"/>
          <w:szCs w:val="24"/>
        </w:rPr>
        <w:t xml:space="preserve">hat </w:t>
      </w:r>
      <w:r w:rsidR="00704C25" w:rsidRPr="00704C25">
        <w:rPr>
          <w:rFonts w:ascii="Times New Roman" w:hAnsi="Times New Roman" w:cs="Times New Roman"/>
          <w:color w:val="auto"/>
          <w:sz w:val="24"/>
          <w:szCs w:val="24"/>
        </w:rPr>
        <w:t>s</w:t>
      </w:r>
      <w:r w:rsidRPr="00704C25">
        <w:rPr>
          <w:rFonts w:ascii="Times New Roman" w:hAnsi="Times New Roman" w:cs="Times New Roman"/>
          <w:color w:val="auto"/>
          <w:sz w:val="24"/>
          <w:szCs w:val="24"/>
        </w:rPr>
        <w:t xml:space="preserve">hould </w:t>
      </w:r>
      <w:r w:rsidR="00704C25" w:rsidRPr="00704C25">
        <w:rPr>
          <w:rFonts w:ascii="Times New Roman" w:hAnsi="Times New Roman" w:cs="Times New Roman"/>
          <w:color w:val="auto"/>
          <w:sz w:val="24"/>
          <w:szCs w:val="24"/>
        </w:rPr>
        <w:t>m</w:t>
      </w:r>
      <w:r w:rsidRPr="00704C25">
        <w:rPr>
          <w:rFonts w:ascii="Times New Roman" w:hAnsi="Times New Roman" w:cs="Times New Roman"/>
          <w:color w:val="auto"/>
          <w:sz w:val="24"/>
          <w:szCs w:val="24"/>
        </w:rPr>
        <w:t xml:space="preserve">ake </w:t>
      </w:r>
      <w:r w:rsidR="00704C25" w:rsidRPr="00704C25">
        <w:rPr>
          <w:rFonts w:ascii="Times New Roman" w:hAnsi="Times New Roman" w:cs="Times New Roman"/>
          <w:color w:val="auto"/>
          <w:sz w:val="24"/>
          <w:szCs w:val="24"/>
        </w:rPr>
        <w:t>u</w:t>
      </w:r>
      <w:r w:rsidRPr="00704C25">
        <w:rPr>
          <w:rFonts w:ascii="Times New Roman" w:hAnsi="Times New Roman" w:cs="Times New Roman"/>
          <w:color w:val="auto"/>
          <w:sz w:val="24"/>
          <w:szCs w:val="24"/>
        </w:rPr>
        <w:t xml:space="preserve">s </w:t>
      </w:r>
      <w:r w:rsidR="00704C25" w:rsidRPr="00704C25">
        <w:rPr>
          <w:rFonts w:ascii="Times New Roman" w:hAnsi="Times New Roman" w:cs="Times New Roman"/>
          <w:color w:val="auto"/>
          <w:sz w:val="24"/>
          <w:szCs w:val="24"/>
        </w:rPr>
        <w:t>p</w:t>
      </w:r>
      <w:r w:rsidRPr="00704C25">
        <w:rPr>
          <w:rFonts w:ascii="Times New Roman" w:hAnsi="Times New Roman" w:cs="Times New Roman"/>
          <w:color w:val="auto"/>
          <w:sz w:val="24"/>
          <w:szCs w:val="24"/>
        </w:rPr>
        <w:t>ause</w:t>
      </w:r>
    </w:p>
    <w:p w14:paraId="2037FACA" w14:textId="77777777" w:rsidR="00704C25" w:rsidRPr="00704C25" w:rsidRDefault="00704C25" w:rsidP="00704C25"/>
    <w:p w14:paraId="3C0CA47C" w14:textId="77777777" w:rsidR="005C422A" w:rsidRPr="00FD6531" w:rsidRDefault="00000000"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The tragic case of Sofia Christidou in Greece drew attention to the emotional strain teachers sometimes face. Reports suggested that she suffered a massive stroke after experiencing severe bullying and threats from students.</w:t>
      </w:r>
    </w:p>
    <w:p w14:paraId="4C0F0043" w14:textId="4CAC1DC0" w:rsidR="005C422A" w:rsidRPr="00FD6531" w:rsidRDefault="00A2131A"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 xml:space="preserve">Whether or not every detail is fully known, the story resonated with many educators who recognised the emotional weight teachers often carry silently. Public discussion, on the other hand, focused heavily on the perception that colleagues had </w:t>
      </w:r>
      <w:r w:rsidR="0040611C">
        <w:rPr>
          <w:rFonts w:ascii="Times New Roman" w:hAnsi="Times New Roman" w:cs="Times New Roman"/>
          <w:sz w:val="24"/>
          <w:szCs w:val="24"/>
        </w:rPr>
        <w:t>offered little support or had even contributed to her plight</w:t>
      </w:r>
      <w:r w:rsidRPr="00FD6531">
        <w:rPr>
          <w:rFonts w:ascii="Times New Roman" w:hAnsi="Times New Roman" w:cs="Times New Roman"/>
          <w:sz w:val="24"/>
          <w:szCs w:val="24"/>
        </w:rPr>
        <w:t>. For some observers, this seemed to confirm the narrative that teachers have become detached, even abusive to their own peers.</w:t>
      </w:r>
    </w:p>
    <w:p w14:paraId="6EA74305" w14:textId="1D4A57F5" w:rsidR="00C071EF" w:rsidRDefault="00000000"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However,</w:t>
      </w:r>
      <w:r w:rsidR="00A2131A" w:rsidRPr="00FD6531">
        <w:rPr>
          <w:rFonts w:ascii="Times New Roman" w:hAnsi="Times New Roman" w:cs="Times New Roman"/>
          <w:sz w:val="24"/>
          <w:szCs w:val="24"/>
        </w:rPr>
        <w:t xml:space="preserve"> </w:t>
      </w:r>
      <w:r w:rsidRPr="00FD6531">
        <w:rPr>
          <w:rFonts w:ascii="Times New Roman" w:hAnsi="Times New Roman" w:cs="Times New Roman"/>
          <w:sz w:val="24"/>
          <w:szCs w:val="24"/>
        </w:rPr>
        <w:t xml:space="preserve"> </w:t>
      </w:r>
      <w:r w:rsidR="00A2131A" w:rsidRPr="00FD6531">
        <w:rPr>
          <w:rFonts w:ascii="Times New Roman" w:hAnsi="Times New Roman" w:cs="Times New Roman"/>
          <w:sz w:val="24"/>
          <w:szCs w:val="24"/>
        </w:rPr>
        <w:t>before pointing fingers, we should bear in mind</w:t>
      </w:r>
      <w:r w:rsidR="00C00C03" w:rsidRPr="00FD6531">
        <w:rPr>
          <w:rFonts w:ascii="Times New Roman" w:hAnsi="Times New Roman" w:cs="Times New Roman"/>
          <w:sz w:val="24"/>
          <w:szCs w:val="24"/>
        </w:rPr>
        <w:t xml:space="preserve"> a potential, unseen factor. T</w:t>
      </w:r>
      <w:r w:rsidRPr="00FD6531">
        <w:rPr>
          <w:rFonts w:ascii="Times New Roman" w:hAnsi="Times New Roman" w:cs="Times New Roman"/>
          <w:sz w:val="24"/>
          <w:szCs w:val="24"/>
        </w:rPr>
        <w:t>eaching is one of the professions most exposed to empathy fatigue – the gradual depletion of emotional resources caused by repeated exposure to others’ distress (Figley, 1995).</w:t>
      </w:r>
      <w:r w:rsidR="00C00C03" w:rsidRPr="00FD6531">
        <w:rPr>
          <w:rFonts w:ascii="Times New Roman" w:hAnsi="Times New Roman" w:cs="Times New Roman"/>
          <w:sz w:val="24"/>
          <w:szCs w:val="24"/>
        </w:rPr>
        <w:t xml:space="preserve"> </w:t>
      </w:r>
      <w:r w:rsidRPr="00FD6531">
        <w:rPr>
          <w:rFonts w:ascii="Times New Roman" w:hAnsi="Times New Roman" w:cs="Times New Roman"/>
          <w:sz w:val="24"/>
          <w:szCs w:val="24"/>
        </w:rPr>
        <w:t>When emotional reserves are exhausted, the issue may not be willingness to support others but the ability to do so</w:t>
      </w:r>
      <w:r w:rsidRPr="00C071EF">
        <w:rPr>
          <w:rFonts w:ascii="Times New Roman" w:hAnsi="Times New Roman" w:cs="Times New Roman"/>
          <w:sz w:val="24"/>
          <w:szCs w:val="24"/>
        </w:rPr>
        <w:t xml:space="preserve">. </w:t>
      </w:r>
      <w:r w:rsidR="00C071EF" w:rsidRPr="00C071EF">
        <w:rPr>
          <w:rFonts w:ascii="Times New Roman" w:hAnsi="Times New Roman" w:cs="Times New Roman"/>
          <w:sz w:val="24"/>
          <w:szCs w:val="24"/>
        </w:rPr>
        <w:t>Supporting colleagues while emotionally depleted is like trying to help others on an airplane before putting on your own oxygen mask. When your own supply of air is running low, even the intention to help becomes difficult to act upon.</w:t>
      </w:r>
      <w:r w:rsidR="00C071EF">
        <w:rPr>
          <w:rFonts w:ascii="Times New Roman" w:hAnsi="Times New Roman" w:cs="Times New Roman"/>
          <w:sz w:val="24"/>
          <w:szCs w:val="24"/>
        </w:rPr>
        <w:t xml:space="preserve"> </w:t>
      </w:r>
      <w:r w:rsidR="00C071EF" w:rsidRPr="00C071EF">
        <w:rPr>
          <w:rFonts w:ascii="Times New Roman" w:hAnsi="Times New Roman" w:cs="Times New Roman"/>
          <w:sz w:val="24"/>
          <w:szCs w:val="24"/>
        </w:rPr>
        <w:t>The willingness to help may still be present, but the capacity is not.</w:t>
      </w:r>
    </w:p>
    <w:p w14:paraId="257BEDEF" w14:textId="58BD3BAD" w:rsidR="005C422A" w:rsidRPr="00FD6531" w:rsidRDefault="00C00C03"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 xml:space="preserve">And yet, </w:t>
      </w:r>
      <w:r w:rsidR="00A51F51" w:rsidRPr="00FD6531">
        <w:rPr>
          <w:rFonts w:ascii="Times New Roman" w:hAnsi="Times New Roman" w:cs="Times New Roman"/>
          <w:sz w:val="24"/>
          <w:szCs w:val="24"/>
        </w:rPr>
        <w:t>teachers</w:t>
      </w:r>
      <w:r w:rsidR="00751022" w:rsidRPr="00FD6531">
        <w:rPr>
          <w:rFonts w:ascii="Times New Roman" w:hAnsi="Times New Roman" w:cs="Times New Roman"/>
          <w:sz w:val="24"/>
          <w:szCs w:val="24"/>
        </w:rPr>
        <w:t xml:space="preserve"> urgently</w:t>
      </w:r>
      <w:r w:rsidR="00A51F51" w:rsidRPr="00FD6531">
        <w:rPr>
          <w:rFonts w:ascii="Times New Roman" w:hAnsi="Times New Roman" w:cs="Times New Roman"/>
          <w:sz w:val="24"/>
          <w:szCs w:val="24"/>
        </w:rPr>
        <w:t xml:space="preserve"> need their peers</w:t>
      </w:r>
      <w:r w:rsidR="00751022" w:rsidRPr="00FD6531">
        <w:rPr>
          <w:rFonts w:ascii="Times New Roman" w:hAnsi="Times New Roman" w:cs="Times New Roman"/>
          <w:sz w:val="24"/>
          <w:szCs w:val="24"/>
        </w:rPr>
        <w:t>’</w:t>
      </w:r>
      <w:r w:rsidR="00A51F51" w:rsidRPr="00FD6531">
        <w:rPr>
          <w:rFonts w:ascii="Times New Roman" w:hAnsi="Times New Roman" w:cs="Times New Roman"/>
          <w:sz w:val="24"/>
          <w:szCs w:val="24"/>
        </w:rPr>
        <w:t xml:space="preserve"> support. R</w:t>
      </w:r>
      <w:r w:rsidRPr="00FD6531">
        <w:rPr>
          <w:rFonts w:ascii="Times New Roman" w:hAnsi="Times New Roman" w:cs="Times New Roman"/>
          <w:sz w:val="24"/>
          <w:szCs w:val="24"/>
        </w:rPr>
        <w:t xml:space="preserve">esearch consistently </w:t>
      </w:r>
      <w:r w:rsidR="00751022" w:rsidRPr="00FD6531">
        <w:rPr>
          <w:rFonts w:ascii="Times New Roman" w:hAnsi="Times New Roman" w:cs="Times New Roman"/>
          <w:sz w:val="24"/>
          <w:szCs w:val="24"/>
        </w:rPr>
        <w:t>points to collegial relationships</w:t>
      </w:r>
      <w:r w:rsidRPr="00FD6531">
        <w:rPr>
          <w:rFonts w:ascii="Times New Roman" w:hAnsi="Times New Roman" w:cs="Times New Roman"/>
          <w:sz w:val="24"/>
          <w:szCs w:val="24"/>
        </w:rPr>
        <w:t xml:space="preserve"> </w:t>
      </w:r>
      <w:r w:rsidR="00751022" w:rsidRPr="00FD6531">
        <w:rPr>
          <w:rFonts w:ascii="Times New Roman" w:hAnsi="Times New Roman" w:cs="Times New Roman"/>
          <w:sz w:val="24"/>
          <w:szCs w:val="24"/>
        </w:rPr>
        <w:t>as</w:t>
      </w:r>
      <w:r w:rsidRPr="00FD6531">
        <w:rPr>
          <w:rFonts w:ascii="Times New Roman" w:hAnsi="Times New Roman" w:cs="Times New Roman"/>
          <w:sz w:val="24"/>
          <w:szCs w:val="24"/>
        </w:rPr>
        <w:t xml:space="preserve"> </w:t>
      </w:r>
      <w:r w:rsidR="00751022" w:rsidRPr="00FD6531">
        <w:rPr>
          <w:rFonts w:ascii="Times New Roman" w:hAnsi="Times New Roman" w:cs="Times New Roman"/>
          <w:sz w:val="24"/>
          <w:szCs w:val="24"/>
        </w:rPr>
        <w:t xml:space="preserve">one of </w:t>
      </w:r>
      <w:r w:rsidRPr="00FD6531">
        <w:rPr>
          <w:rFonts w:ascii="Times New Roman" w:hAnsi="Times New Roman" w:cs="Times New Roman"/>
          <w:sz w:val="24"/>
          <w:szCs w:val="24"/>
        </w:rPr>
        <w:t>the strongest protective factors for teacher wellbeing (Collie, 2021; OECD, 2020</w:t>
      </w:r>
      <w:r w:rsidR="00751022" w:rsidRPr="00FD6531">
        <w:rPr>
          <w:rFonts w:ascii="Times New Roman" w:hAnsi="Times New Roman" w:cs="Times New Roman"/>
          <w:sz w:val="24"/>
          <w:szCs w:val="24"/>
        </w:rPr>
        <w:t>, Kyrikaki, 2023</w:t>
      </w:r>
      <w:r w:rsidRPr="00FD6531">
        <w:rPr>
          <w:rFonts w:ascii="Times New Roman" w:hAnsi="Times New Roman" w:cs="Times New Roman"/>
          <w:sz w:val="24"/>
          <w:szCs w:val="24"/>
        </w:rPr>
        <w:t>).</w:t>
      </w:r>
      <w:r w:rsidR="00A51F51" w:rsidRPr="00FD6531">
        <w:rPr>
          <w:rFonts w:ascii="Times New Roman" w:hAnsi="Times New Roman" w:cs="Times New Roman"/>
          <w:sz w:val="24"/>
          <w:szCs w:val="24"/>
        </w:rPr>
        <w:t xml:space="preserve"> In our survey among 647 Greek ELT educators, peer support came as the first measure teachers turn to at times of pressure. This is why when this is missing </w:t>
      </w:r>
      <w:r w:rsidR="00390595" w:rsidRPr="00FD6531">
        <w:rPr>
          <w:rFonts w:ascii="Times New Roman" w:hAnsi="Times New Roman" w:cs="Times New Roman"/>
          <w:sz w:val="24"/>
          <w:szCs w:val="24"/>
        </w:rPr>
        <w:t>uncertainty and insecurity</w:t>
      </w:r>
      <w:r w:rsidR="00A51F51" w:rsidRPr="00FD6531">
        <w:rPr>
          <w:rFonts w:ascii="Times New Roman" w:hAnsi="Times New Roman" w:cs="Times New Roman"/>
          <w:sz w:val="24"/>
          <w:szCs w:val="24"/>
        </w:rPr>
        <w:t xml:space="preserve"> </w:t>
      </w:r>
      <w:r w:rsidR="00390595" w:rsidRPr="00FD6531">
        <w:rPr>
          <w:rFonts w:ascii="Times New Roman" w:hAnsi="Times New Roman" w:cs="Times New Roman"/>
          <w:sz w:val="24"/>
          <w:szCs w:val="24"/>
        </w:rPr>
        <w:t xml:space="preserve">increases disproportionally, </w:t>
      </w:r>
      <w:r w:rsidR="00390595" w:rsidRPr="00FD6531">
        <w:rPr>
          <w:rFonts w:ascii="Times New Roman" w:hAnsi="Times New Roman" w:cs="Times New Roman"/>
          <w:sz w:val="24"/>
          <w:szCs w:val="24"/>
        </w:rPr>
        <w:lastRenderedPageBreak/>
        <w:t>leading to even more stress</w:t>
      </w:r>
      <w:r w:rsidR="00A51F51" w:rsidRPr="00FD6531">
        <w:rPr>
          <w:rFonts w:ascii="Times New Roman" w:hAnsi="Times New Roman" w:cs="Times New Roman"/>
          <w:sz w:val="24"/>
          <w:szCs w:val="24"/>
        </w:rPr>
        <w:t>. As one of our interviewees said: it is like someone is pulling the carpet under your feet.”</w:t>
      </w:r>
    </w:p>
    <w:p w14:paraId="065E7983" w14:textId="2ABEB700" w:rsidR="00BF710C" w:rsidRPr="00704C25" w:rsidRDefault="00BF710C" w:rsidP="00B17728">
      <w:pPr>
        <w:pStyle w:val="Heading2"/>
        <w:spacing w:line="240" w:lineRule="auto"/>
        <w:jc w:val="both"/>
        <w:rPr>
          <w:rFonts w:ascii="Times New Roman" w:hAnsi="Times New Roman" w:cs="Times New Roman"/>
          <w:color w:val="auto"/>
          <w:sz w:val="24"/>
          <w:szCs w:val="24"/>
        </w:rPr>
      </w:pPr>
      <w:r w:rsidRPr="00704C25">
        <w:rPr>
          <w:rFonts w:ascii="Times New Roman" w:hAnsi="Times New Roman" w:cs="Times New Roman"/>
          <w:color w:val="auto"/>
          <w:sz w:val="24"/>
          <w:szCs w:val="24"/>
        </w:rPr>
        <w:t xml:space="preserve">The </w:t>
      </w:r>
      <w:r w:rsidR="00704C25" w:rsidRPr="00704C25">
        <w:rPr>
          <w:rFonts w:ascii="Times New Roman" w:hAnsi="Times New Roman" w:cs="Times New Roman"/>
          <w:color w:val="auto"/>
          <w:sz w:val="24"/>
          <w:szCs w:val="24"/>
        </w:rPr>
        <w:t>p</w:t>
      </w:r>
      <w:r w:rsidRPr="00704C25">
        <w:rPr>
          <w:rFonts w:ascii="Times New Roman" w:hAnsi="Times New Roman" w:cs="Times New Roman"/>
          <w:color w:val="auto"/>
          <w:sz w:val="24"/>
          <w:szCs w:val="24"/>
        </w:rPr>
        <w:t>aradox in ELT</w:t>
      </w:r>
    </w:p>
    <w:p w14:paraId="69E0946E" w14:textId="77777777" w:rsidR="00704C25" w:rsidRPr="00704C25" w:rsidRDefault="00704C25" w:rsidP="00704C25"/>
    <w:p w14:paraId="71685AD9" w14:textId="77777777" w:rsidR="00BF710C" w:rsidRPr="00FD6531" w:rsidRDefault="00BF710C"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Recent discussions in language education suggest an intriguing paradox. Despite the fact that language classrooms regularly explore communication, emotions and human experience, language teachers are not automatically wellbeing literate.</w:t>
      </w:r>
    </w:p>
    <w:p w14:paraId="4B7222E1" w14:textId="77777777" w:rsidR="00BF710C" w:rsidRPr="008C0D37" w:rsidRDefault="00BF710C" w:rsidP="00B17728">
      <w:pPr>
        <w:spacing w:line="240" w:lineRule="auto"/>
        <w:jc w:val="both"/>
        <w:rPr>
          <w:rFonts w:ascii="Times New Roman" w:hAnsi="Times New Roman" w:cs="Times New Roman"/>
          <w:sz w:val="24"/>
          <w:szCs w:val="24"/>
        </w:rPr>
      </w:pPr>
      <w:r w:rsidRPr="008C0D37">
        <w:rPr>
          <w:rFonts w:ascii="Times New Roman" w:hAnsi="Times New Roman" w:cs="Times New Roman"/>
          <w:sz w:val="24"/>
          <w:szCs w:val="24"/>
        </w:rPr>
        <w:t>Why?</w:t>
      </w:r>
    </w:p>
    <w:p w14:paraId="74B0E8E1" w14:textId="3504D53C" w:rsidR="00BF710C" w:rsidRPr="00FD6531" w:rsidRDefault="0040611C" w:rsidP="00B17728">
      <w:pPr>
        <w:spacing w:line="240" w:lineRule="auto"/>
        <w:jc w:val="both"/>
        <w:rPr>
          <w:rFonts w:ascii="Times New Roman" w:hAnsi="Times New Roman" w:cs="Times New Roman"/>
          <w:sz w:val="24"/>
          <w:szCs w:val="24"/>
        </w:rPr>
      </w:pPr>
      <w:r>
        <w:rPr>
          <w:rFonts w:ascii="Times New Roman" w:hAnsi="Times New Roman" w:cs="Times New Roman"/>
          <w:sz w:val="24"/>
          <w:szCs w:val="24"/>
        </w:rPr>
        <w:t>Teacher</w:t>
      </w:r>
      <w:r w:rsidR="00BF710C" w:rsidRPr="00FD6531">
        <w:rPr>
          <w:rFonts w:ascii="Times New Roman" w:hAnsi="Times New Roman" w:cs="Times New Roman"/>
          <w:sz w:val="24"/>
          <w:szCs w:val="24"/>
        </w:rPr>
        <w:t xml:space="preserve"> education has traditionally focused on linguistic competence, teaching methodology and assessment practices. While these areas are essential, much less attention has been given to the psychological dimensions of teaching such as recognising emotional signals, understanding stress responses and supporting wellbeing in the classroom.</w:t>
      </w:r>
    </w:p>
    <w:p w14:paraId="41E2E318" w14:textId="12DC3F5B" w:rsidR="00BF710C" w:rsidRPr="00FD6531" w:rsidRDefault="00BF710C"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 xml:space="preserve">Scholars such as Sarah Mercer have </w:t>
      </w:r>
      <w:r w:rsidR="0040611C">
        <w:rPr>
          <w:rFonts w:ascii="Times New Roman" w:hAnsi="Times New Roman" w:cs="Times New Roman"/>
          <w:sz w:val="24"/>
          <w:szCs w:val="24"/>
        </w:rPr>
        <w:t xml:space="preserve">increasingly </w:t>
      </w:r>
      <w:r w:rsidRPr="00FD6531">
        <w:rPr>
          <w:rFonts w:ascii="Times New Roman" w:hAnsi="Times New Roman" w:cs="Times New Roman"/>
          <w:sz w:val="24"/>
          <w:szCs w:val="24"/>
        </w:rPr>
        <w:t>highlighted the importance of teacher wellbeing in language education. Research in positive psychology and second language acquisition shows that teacher emotions, classroom climate and learner wellbeing are closely interconnected.</w:t>
      </w:r>
    </w:p>
    <w:p w14:paraId="382EE42A" w14:textId="77777777" w:rsidR="00BF710C" w:rsidRPr="00FD6531" w:rsidRDefault="00BF710C"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However, teachers often lack the conceptual language required to recognise and interpret wellbeing signals. Without a framework for wellbeing literacy, emotional experiences may be misinterpreted as behavioural problems or disciplinary issues.</w:t>
      </w:r>
    </w:p>
    <w:p w14:paraId="79F3EDEE" w14:textId="77777777" w:rsidR="00BF710C" w:rsidRPr="00FD6531" w:rsidRDefault="00BF710C"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This raises an important new research direction for the ELT field: if language classrooms already explore communication and human experience, could they become natural environments for developing wellbeing literacy?</w:t>
      </w:r>
    </w:p>
    <w:p w14:paraId="1DFBB907" w14:textId="77777777" w:rsidR="00BF710C" w:rsidRPr="0040611C" w:rsidRDefault="00BF710C" w:rsidP="0040611C">
      <w:pPr>
        <w:spacing w:line="240" w:lineRule="auto"/>
        <w:ind w:left="720"/>
        <w:jc w:val="both"/>
        <w:rPr>
          <w:rFonts w:ascii="Times New Roman" w:hAnsi="Times New Roman" w:cs="Times New Roman"/>
          <w:i/>
          <w:iCs/>
          <w:sz w:val="24"/>
          <w:szCs w:val="24"/>
        </w:rPr>
      </w:pPr>
      <w:r w:rsidRPr="0040611C">
        <w:rPr>
          <w:rFonts w:ascii="Times New Roman" w:hAnsi="Times New Roman" w:cs="Times New Roman"/>
          <w:i/>
          <w:iCs/>
          <w:sz w:val="24"/>
          <w:szCs w:val="24"/>
        </w:rPr>
        <w:t>In many ways, language learning already involves discussing feelings, reflecting on personal experiences and negotiating meaning in social contexts. With the addition of wellbeing literacy frameworks, language teachers may be uniquely positioned to help students develop emotional awareness, communication skills and strategies for navigating challenges.</w:t>
      </w:r>
    </w:p>
    <w:p w14:paraId="228744AA" w14:textId="153AE153" w:rsidR="00390595" w:rsidRPr="00390595" w:rsidRDefault="00BF710C"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 xml:space="preserve">This emerging perspective suggests that language education may play a much broader role than previously recognised. Language classrooms may not only teach grammar and vocabulary but also contribute to developing the language of human experience </w:t>
      </w:r>
      <w:r w:rsidRPr="00390595">
        <w:rPr>
          <w:rFonts w:ascii="Times New Roman" w:hAnsi="Times New Roman" w:cs="Times New Roman"/>
          <w:sz w:val="24"/>
          <w:szCs w:val="24"/>
        </w:rPr>
        <w:t>and</w:t>
      </w:r>
      <w:r w:rsidRPr="00FD6531">
        <w:rPr>
          <w:rFonts w:ascii="Times New Roman" w:hAnsi="Times New Roman" w:cs="Times New Roman"/>
          <w:sz w:val="24"/>
          <w:szCs w:val="24"/>
        </w:rPr>
        <w:t xml:space="preserve"> to the</w:t>
      </w:r>
      <w:r w:rsidRPr="00390595">
        <w:rPr>
          <w:rFonts w:ascii="Times New Roman" w:hAnsi="Times New Roman" w:cs="Times New Roman"/>
          <w:sz w:val="24"/>
          <w:szCs w:val="24"/>
        </w:rPr>
        <w:t xml:space="preserve"> exploration of new responses </w:t>
      </w:r>
      <w:r w:rsidRPr="00FD6531">
        <w:rPr>
          <w:rFonts w:ascii="Times New Roman" w:hAnsi="Times New Roman" w:cs="Times New Roman"/>
          <w:sz w:val="24"/>
          <w:szCs w:val="24"/>
        </w:rPr>
        <w:t xml:space="preserve">- </w:t>
      </w:r>
      <w:r w:rsidRPr="00390595">
        <w:rPr>
          <w:rFonts w:ascii="Times New Roman" w:hAnsi="Times New Roman" w:cs="Times New Roman"/>
          <w:sz w:val="24"/>
          <w:szCs w:val="24"/>
        </w:rPr>
        <w:t>the three capacities that form the ACE dimensions of the EMBR.ACE framework.</w:t>
      </w:r>
    </w:p>
    <w:p w14:paraId="1635A1F8" w14:textId="71405C42" w:rsidR="005C422A" w:rsidRPr="008C0D37" w:rsidRDefault="00000000" w:rsidP="00B17728">
      <w:pPr>
        <w:pStyle w:val="Heading2"/>
        <w:spacing w:line="240" w:lineRule="auto"/>
        <w:jc w:val="both"/>
        <w:rPr>
          <w:rFonts w:ascii="Times New Roman" w:hAnsi="Times New Roman" w:cs="Times New Roman"/>
          <w:color w:val="auto"/>
          <w:sz w:val="24"/>
          <w:szCs w:val="24"/>
        </w:rPr>
      </w:pPr>
      <w:r w:rsidRPr="008C0D37">
        <w:rPr>
          <w:rFonts w:ascii="Times New Roman" w:hAnsi="Times New Roman" w:cs="Times New Roman"/>
          <w:color w:val="auto"/>
          <w:sz w:val="24"/>
          <w:szCs w:val="24"/>
        </w:rPr>
        <w:t xml:space="preserve">Connecting </w:t>
      </w:r>
      <w:r w:rsidR="00704C25" w:rsidRPr="008C0D37">
        <w:rPr>
          <w:rFonts w:ascii="Times New Roman" w:hAnsi="Times New Roman" w:cs="Times New Roman"/>
          <w:color w:val="auto"/>
          <w:sz w:val="24"/>
          <w:szCs w:val="24"/>
        </w:rPr>
        <w:t>w</w:t>
      </w:r>
      <w:r w:rsidRPr="008C0D37">
        <w:rPr>
          <w:rFonts w:ascii="Times New Roman" w:hAnsi="Times New Roman" w:cs="Times New Roman"/>
          <w:color w:val="auto"/>
          <w:sz w:val="24"/>
          <w:szCs w:val="24"/>
        </w:rPr>
        <w:t xml:space="preserve">ellbeing </w:t>
      </w:r>
      <w:r w:rsidR="00704C25" w:rsidRPr="008C0D37">
        <w:rPr>
          <w:rFonts w:ascii="Times New Roman" w:hAnsi="Times New Roman" w:cs="Times New Roman"/>
          <w:color w:val="auto"/>
          <w:sz w:val="24"/>
          <w:szCs w:val="24"/>
        </w:rPr>
        <w:t>l</w:t>
      </w:r>
      <w:r w:rsidRPr="008C0D37">
        <w:rPr>
          <w:rFonts w:ascii="Times New Roman" w:hAnsi="Times New Roman" w:cs="Times New Roman"/>
          <w:color w:val="auto"/>
          <w:sz w:val="24"/>
          <w:szCs w:val="24"/>
        </w:rPr>
        <w:t xml:space="preserve">iteracy to </w:t>
      </w:r>
      <w:r w:rsidR="00704C25" w:rsidRPr="008C0D37">
        <w:rPr>
          <w:rFonts w:ascii="Times New Roman" w:hAnsi="Times New Roman" w:cs="Times New Roman"/>
          <w:color w:val="auto"/>
          <w:sz w:val="24"/>
          <w:szCs w:val="24"/>
        </w:rPr>
        <w:t>h</w:t>
      </w:r>
      <w:r w:rsidR="002C5393" w:rsidRPr="008C0D37">
        <w:rPr>
          <w:rFonts w:ascii="Times New Roman" w:hAnsi="Times New Roman" w:cs="Times New Roman"/>
          <w:color w:val="auto"/>
          <w:sz w:val="24"/>
          <w:szCs w:val="24"/>
        </w:rPr>
        <w:t xml:space="preserve">umane </w:t>
      </w:r>
      <w:r w:rsidR="00704C25" w:rsidRPr="008C0D37">
        <w:rPr>
          <w:rFonts w:ascii="Times New Roman" w:hAnsi="Times New Roman" w:cs="Times New Roman"/>
          <w:color w:val="auto"/>
          <w:sz w:val="24"/>
          <w:szCs w:val="24"/>
        </w:rPr>
        <w:t>i</w:t>
      </w:r>
      <w:r w:rsidR="002C5393" w:rsidRPr="008C0D37">
        <w:rPr>
          <w:rFonts w:ascii="Times New Roman" w:hAnsi="Times New Roman" w:cs="Times New Roman"/>
          <w:color w:val="auto"/>
          <w:sz w:val="24"/>
          <w:szCs w:val="24"/>
        </w:rPr>
        <w:t xml:space="preserve">ntelligence and </w:t>
      </w:r>
      <w:r w:rsidRPr="008C0D37">
        <w:rPr>
          <w:rFonts w:ascii="Times New Roman" w:hAnsi="Times New Roman" w:cs="Times New Roman"/>
          <w:color w:val="auto"/>
          <w:sz w:val="24"/>
          <w:szCs w:val="24"/>
        </w:rPr>
        <w:t xml:space="preserve">the EMBR.ACE </w:t>
      </w:r>
      <w:r w:rsidR="00704C25" w:rsidRPr="008C0D37">
        <w:rPr>
          <w:rFonts w:ascii="Times New Roman" w:hAnsi="Times New Roman" w:cs="Times New Roman"/>
          <w:color w:val="auto"/>
          <w:sz w:val="24"/>
          <w:szCs w:val="24"/>
        </w:rPr>
        <w:t>f</w:t>
      </w:r>
      <w:r w:rsidRPr="008C0D37">
        <w:rPr>
          <w:rFonts w:ascii="Times New Roman" w:hAnsi="Times New Roman" w:cs="Times New Roman"/>
          <w:color w:val="auto"/>
          <w:sz w:val="24"/>
          <w:szCs w:val="24"/>
        </w:rPr>
        <w:t>ramework</w:t>
      </w:r>
    </w:p>
    <w:p w14:paraId="1A083AA2" w14:textId="77777777" w:rsidR="00704C25" w:rsidRPr="00704C25" w:rsidRDefault="00704C25" w:rsidP="00704C25"/>
    <w:p w14:paraId="5A63C72E" w14:textId="3BF673FC" w:rsidR="00641876" w:rsidRPr="00FD6531" w:rsidRDefault="00641876"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 xml:space="preserve">In this column </w:t>
      </w:r>
      <w:r w:rsidR="0040611C">
        <w:rPr>
          <w:rFonts w:ascii="Times New Roman" w:hAnsi="Times New Roman" w:cs="Times New Roman"/>
          <w:sz w:val="24"/>
          <w:szCs w:val="24"/>
        </w:rPr>
        <w:t>in</w:t>
      </w:r>
      <w:r w:rsidRPr="00FD6531">
        <w:rPr>
          <w:rFonts w:ascii="Times New Roman" w:hAnsi="Times New Roman" w:cs="Times New Roman"/>
          <w:sz w:val="24"/>
          <w:szCs w:val="24"/>
        </w:rPr>
        <w:t xml:space="preserve"> the September issue of HLT we introduced the idea of </w:t>
      </w:r>
      <w:r w:rsidRPr="00FD6531">
        <w:rPr>
          <w:rFonts w:ascii="Times New Roman" w:hAnsi="Times New Roman" w:cs="Times New Roman"/>
          <w:i/>
          <w:iCs/>
          <w:sz w:val="24"/>
          <w:szCs w:val="24"/>
        </w:rPr>
        <w:t>EMBR-ACE</w:t>
      </w:r>
      <w:r w:rsidR="00976115">
        <w:rPr>
          <w:rFonts w:ascii="Times New Roman" w:hAnsi="Times New Roman" w:cs="Times New Roman"/>
          <w:sz w:val="24"/>
          <w:szCs w:val="24"/>
        </w:rPr>
        <w:t xml:space="preserve"> -</w:t>
      </w:r>
      <w:r w:rsidRPr="00FD6531">
        <w:rPr>
          <w:rFonts w:ascii="Times New Roman" w:hAnsi="Times New Roman" w:cs="Times New Roman"/>
          <w:i/>
          <w:iCs/>
          <w:sz w:val="24"/>
          <w:szCs w:val="24"/>
        </w:rPr>
        <w:t>Empowerment, Mentoring, Belonging, Resilience for Awareness, Change, Exploration</w:t>
      </w:r>
      <w:r w:rsidRPr="00FD6531">
        <w:rPr>
          <w:rFonts w:ascii="Times New Roman" w:hAnsi="Times New Roman" w:cs="Times New Roman"/>
          <w:sz w:val="24"/>
          <w:szCs w:val="24"/>
        </w:rPr>
        <w:t xml:space="preserve"> - as an NLPowered Space for Whole School Wellbeing. I explained back then, that my intention is for EMBR-ACE to be a practical and supportive path for both educators and students, lighting the way toward a more empowered, relational, and whole-hearted vision of educational flourishing.</w:t>
      </w:r>
    </w:p>
    <w:p w14:paraId="40DD26C6" w14:textId="04401FFE" w:rsidR="00641876" w:rsidRPr="00FD6531" w:rsidRDefault="002C5393" w:rsidP="00B17728">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641876" w:rsidRPr="00FD6531">
        <w:rPr>
          <w:rFonts w:ascii="Times New Roman" w:hAnsi="Times New Roman" w:cs="Times New Roman"/>
          <w:sz w:val="24"/>
          <w:szCs w:val="24"/>
        </w:rPr>
        <w:t>hriving is a radical act of courage</w:t>
      </w:r>
      <w:r>
        <w:rPr>
          <w:rFonts w:ascii="Times New Roman" w:hAnsi="Times New Roman" w:cs="Times New Roman"/>
          <w:sz w:val="24"/>
          <w:szCs w:val="24"/>
        </w:rPr>
        <w:t>,</w:t>
      </w:r>
      <w:r w:rsidR="00641876" w:rsidRPr="00FD6531">
        <w:rPr>
          <w:rFonts w:ascii="Times New Roman" w:hAnsi="Times New Roman" w:cs="Times New Roman"/>
          <w:sz w:val="24"/>
          <w:szCs w:val="24"/>
        </w:rPr>
        <w:t xml:space="preserve"> because thriving teachers don’t just survive the system—they transform it from the inside out.</w:t>
      </w:r>
    </w:p>
    <w:p w14:paraId="72CBA19D" w14:textId="05262405" w:rsidR="00641876" w:rsidRPr="00FD6531" w:rsidRDefault="00641876"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 xml:space="preserve">We had explored the notions of </w:t>
      </w:r>
      <w:r w:rsidRPr="00FD6531">
        <w:rPr>
          <w:rFonts w:ascii="Times New Roman" w:hAnsi="Times New Roman" w:cs="Times New Roman"/>
          <w:i/>
          <w:iCs/>
          <w:sz w:val="24"/>
          <w:szCs w:val="24"/>
        </w:rPr>
        <w:t>Empowerment, Mentoring, Belonging, Resilience</w:t>
      </w:r>
      <w:r w:rsidR="00AE0BF7" w:rsidRPr="00FD6531">
        <w:rPr>
          <w:rFonts w:ascii="Times New Roman" w:hAnsi="Times New Roman" w:cs="Times New Roman"/>
          <w:i/>
          <w:iCs/>
          <w:sz w:val="24"/>
          <w:szCs w:val="24"/>
        </w:rPr>
        <w:t xml:space="preserve"> </w:t>
      </w:r>
      <w:r w:rsidRPr="00FD6531">
        <w:rPr>
          <w:rFonts w:ascii="Times New Roman" w:hAnsi="Times New Roman" w:cs="Times New Roman"/>
          <w:sz w:val="24"/>
          <w:szCs w:val="24"/>
        </w:rPr>
        <w:t>back then and now it is time for the</w:t>
      </w:r>
      <w:r w:rsidRPr="00FD6531">
        <w:rPr>
          <w:rFonts w:ascii="Times New Roman" w:hAnsi="Times New Roman" w:cs="Times New Roman"/>
          <w:i/>
          <w:iCs/>
          <w:sz w:val="24"/>
          <w:szCs w:val="24"/>
        </w:rPr>
        <w:t xml:space="preserve"> ACEing</w:t>
      </w:r>
      <w:r w:rsidR="00AE0BF7" w:rsidRPr="00FD6531">
        <w:rPr>
          <w:rFonts w:ascii="Times New Roman" w:hAnsi="Times New Roman" w:cs="Times New Roman"/>
          <w:i/>
          <w:iCs/>
          <w:sz w:val="24"/>
          <w:szCs w:val="24"/>
        </w:rPr>
        <w:t xml:space="preserve"> </w:t>
      </w:r>
      <w:r w:rsidR="00AE0BF7" w:rsidRPr="00FD6531">
        <w:rPr>
          <w:rFonts w:ascii="Times New Roman" w:hAnsi="Times New Roman" w:cs="Times New Roman"/>
          <w:sz w:val="24"/>
          <w:szCs w:val="24"/>
        </w:rPr>
        <w:t>part</w:t>
      </w:r>
      <w:r w:rsidR="00E14CD7" w:rsidRPr="00FD6531">
        <w:rPr>
          <w:rFonts w:ascii="Times New Roman" w:hAnsi="Times New Roman" w:cs="Times New Roman"/>
          <w:sz w:val="24"/>
          <w:szCs w:val="24"/>
        </w:rPr>
        <w:t>:</w:t>
      </w:r>
    </w:p>
    <w:p w14:paraId="15F868B3" w14:textId="77777777" w:rsidR="00E14CD7" w:rsidRPr="00FD6531" w:rsidRDefault="00E14CD7" w:rsidP="00B17728">
      <w:pPr>
        <w:spacing w:line="240" w:lineRule="auto"/>
        <w:rPr>
          <w:rFonts w:ascii="Times New Roman" w:hAnsi="Times New Roman" w:cs="Times New Roman"/>
          <w:sz w:val="24"/>
          <w:szCs w:val="24"/>
        </w:rPr>
      </w:pPr>
      <w:r w:rsidRPr="00FD6531">
        <w:rPr>
          <w:rFonts w:ascii="Times New Roman" w:hAnsi="Times New Roman" w:cs="Times New Roman"/>
          <w:sz w:val="24"/>
          <w:szCs w:val="24"/>
        </w:rPr>
        <w:t xml:space="preserve">A – Awareness of the state of self and others  </w:t>
      </w:r>
      <w:r w:rsidRPr="00FD6531">
        <w:rPr>
          <w:rFonts w:ascii="Times New Roman" w:hAnsi="Times New Roman" w:cs="Times New Roman"/>
          <w:sz w:val="24"/>
          <w:szCs w:val="24"/>
        </w:rPr>
        <w:br/>
        <w:t xml:space="preserve">C – Change in relationships and communities  </w:t>
      </w:r>
      <w:r w:rsidRPr="00FD6531">
        <w:rPr>
          <w:rFonts w:ascii="Times New Roman" w:hAnsi="Times New Roman" w:cs="Times New Roman"/>
          <w:sz w:val="24"/>
          <w:szCs w:val="24"/>
        </w:rPr>
        <w:br/>
        <w:t>E – Exploration of options and possibilities</w:t>
      </w:r>
    </w:p>
    <w:p w14:paraId="29F044CF" w14:textId="5DD4B474" w:rsidR="00E14CD7" w:rsidRPr="00FD6531" w:rsidRDefault="00E14CD7"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 xml:space="preserve">Together these capacities represent </w:t>
      </w:r>
      <w:r w:rsidR="0040611C">
        <w:rPr>
          <w:rFonts w:ascii="Times New Roman" w:hAnsi="Times New Roman" w:cs="Times New Roman"/>
          <w:sz w:val="24"/>
          <w:szCs w:val="24"/>
        </w:rPr>
        <w:t>H</w:t>
      </w:r>
      <w:r w:rsidRPr="00FD6531">
        <w:rPr>
          <w:rFonts w:ascii="Times New Roman" w:hAnsi="Times New Roman" w:cs="Times New Roman"/>
          <w:sz w:val="24"/>
          <w:szCs w:val="24"/>
        </w:rPr>
        <w:t xml:space="preserve">umane </w:t>
      </w:r>
      <w:r w:rsidR="0040611C">
        <w:rPr>
          <w:rFonts w:ascii="Times New Roman" w:hAnsi="Times New Roman" w:cs="Times New Roman"/>
          <w:sz w:val="24"/>
          <w:szCs w:val="24"/>
        </w:rPr>
        <w:t>I</w:t>
      </w:r>
      <w:r w:rsidRPr="00FD6531">
        <w:rPr>
          <w:rFonts w:ascii="Times New Roman" w:hAnsi="Times New Roman" w:cs="Times New Roman"/>
          <w:sz w:val="24"/>
          <w:szCs w:val="24"/>
        </w:rPr>
        <w:t>ntelligence</w:t>
      </w:r>
      <w:r w:rsidR="0040611C">
        <w:rPr>
          <w:rFonts w:ascii="Times New Roman" w:hAnsi="Times New Roman" w:cs="Times New Roman"/>
          <w:sz w:val="24"/>
          <w:szCs w:val="24"/>
        </w:rPr>
        <w:t xml:space="preserve"> (see the </w:t>
      </w:r>
      <w:r w:rsidR="005C0F47">
        <w:rPr>
          <w:rFonts w:ascii="Times New Roman" w:hAnsi="Times New Roman" w:cs="Times New Roman"/>
          <w:sz w:val="24"/>
          <w:szCs w:val="24"/>
        </w:rPr>
        <w:t>February</w:t>
      </w:r>
      <w:r w:rsidR="0040611C">
        <w:rPr>
          <w:rFonts w:ascii="Times New Roman" w:hAnsi="Times New Roman" w:cs="Times New Roman"/>
          <w:sz w:val="24"/>
          <w:szCs w:val="24"/>
        </w:rPr>
        <w:t xml:space="preserve"> issue of HLT)</w:t>
      </w:r>
      <w:r w:rsidRPr="00FD6531">
        <w:rPr>
          <w:rFonts w:ascii="Times New Roman" w:hAnsi="Times New Roman" w:cs="Times New Roman"/>
          <w:sz w:val="24"/>
          <w:szCs w:val="24"/>
        </w:rPr>
        <w:t xml:space="preserve"> in action. When teachers develop wellbeing literacy they strengthen awareness, enable constructive change towards human connections, and open space for exploration of new options and responses to challenges.</w:t>
      </w:r>
    </w:p>
    <w:p w14:paraId="22936164" w14:textId="1D020D79" w:rsidR="005C422A" w:rsidRPr="00704C25" w:rsidRDefault="00000000" w:rsidP="00976115">
      <w:pPr>
        <w:pStyle w:val="Heading3"/>
        <w:spacing w:line="240" w:lineRule="auto"/>
        <w:jc w:val="both"/>
        <w:rPr>
          <w:rFonts w:ascii="Times New Roman" w:hAnsi="Times New Roman" w:cs="Times New Roman"/>
          <w:color w:val="0070C0"/>
          <w:sz w:val="24"/>
          <w:szCs w:val="24"/>
        </w:rPr>
      </w:pPr>
      <w:r w:rsidRPr="00704C25">
        <w:rPr>
          <w:rFonts w:ascii="Times New Roman" w:hAnsi="Times New Roman" w:cs="Times New Roman"/>
          <w:color w:val="auto"/>
          <w:sz w:val="24"/>
          <w:szCs w:val="24"/>
        </w:rPr>
        <w:t>Awareness</w:t>
      </w:r>
    </w:p>
    <w:p w14:paraId="68948A5B" w14:textId="77777777" w:rsidR="00704C25" w:rsidRPr="00704C25" w:rsidRDefault="00704C25" w:rsidP="00704C25"/>
    <w:p w14:paraId="0B0BF8F2" w14:textId="7F799FB5" w:rsidR="005C422A" w:rsidRPr="00FD6531" w:rsidRDefault="00000000" w:rsidP="00B17728">
      <w:pPr>
        <w:spacing w:line="240" w:lineRule="auto"/>
        <w:jc w:val="both"/>
        <w:rPr>
          <w:rFonts w:ascii="Times New Roman" w:hAnsi="Times New Roman" w:cs="Times New Roman"/>
          <w:sz w:val="24"/>
          <w:szCs w:val="24"/>
        </w:rPr>
      </w:pPr>
      <w:r w:rsidRPr="00704C25">
        <w:rPr>
          <w:rFonts w:ascii="Times New Roman" w:hAnsi="Times New Roman" w:cs="Times New Roman"/>
          <w:sz w:val="24"/>
          <w:szCs w:val="24"/>
        </w:rPr>
        <w:t>Awareness i</w:t>
      </w:r>
      <w:r w:rsidRPr="00FD6531">
        <w:rPr>
          <w:rFonts w:ascii="Times New Roman" w:hAnsi="Times New Roman" w:cs="Times New Roman"/>
          <w:sz w:val="24"/>
          <w:szCs w:val="24"/>
        </w:rPr>
        <w:t xml:space="preserve">nvolves recognising </w:t>
      </w:r>
      <w:r w:rsidR="00AE0BF7" w:rsidRPr="00FD6531">
        <w:rPr>
          <w:rFonts w:ascii="Times New Roman" w:hAnsi="Times New Roman" w:cs="Times New Roman"/>
          <w:sz w:val="24"/>
          <w:szCs w:val="24"/>
        </w:rPr>
        <w:t xml:space="preserve">one’s own state involving </w:t>
      </w:r>
      <w:r w:rsidRPr="00FD6531">
        <w:rPr>
          <w:rFonts w:ascii="Times New Roman" w:hAnsi="Times New Roman" w:cs="Times New Roman"/>
          <w:sz w:val="24"/>
          <w:szCs w:val="24"/>
        </w:rPr>
        <w:t>internal and relational signals connected to wellbeing</w:t>
      </w:r>
      <w:r w:rsidR="00AE0BF7" w:rsidRPr="00FD6531">
        <w:rPr>
          <w:rFonts w:ascii="Times New Roman" w:hAnsi="Times New Roman" w:cs="Times New Roman"/>
          <w:sz w:val="24"/>
          <w:szCs w:val="24"/>
        </w:rPr>
        <w:t xml:space="preserve">, </w:t>
      </w:r>
      <w:r w:rsidRPr="00FD6531">
        <w:rPr>
          <w:rFonts w:ascii="Times New Roman" w:hAnsi="Times New Roman" w:cs="Times New Roman"/>
          <w:sz w:val="24"/>
          <w:szCs w:val="24"/>
        </w:rPr>
        <w:t>noticing</w:t>
      </w:r>
      <w:r w:rsidR="00AE0BF7" w:rsidRPr="00FD6531">
        <w:rPr>
          <w:rFonts w:ascii="Times New Roman" w:hAnsi="Times New Roman" w:cs="Times New Roman"/>
          <w:sz w:val="24"/>
          <w:szCs w:val="24"/>
        </w:rPr>
        <w:t xml:space="preserve"> one’s own and others’ emotional</w:t>
      </w:r>
      <w:r w:rsidRPr="00FD6531">
        <w:rPr>
          <w:rFonts w:ascii="Times New Roman" w:hAnsi="Times New Roman" w:cs="Times New Roman"/>
          <w:sz w:val="24"/>
          <w:szCs w:val="24"/>
        </w:rPr>
        <w:t xml:space="preserve"> </w:t>
      </w:r>
      <w:r w:rsidR="00E14CD7" w:rsidRPr="00FD6531">
        <w:rPr>
          <w:rFonts w:ascii="Times New Roman" w:hAnsi="Times New Roman" w:cs="Times New Roman"/>
          <w:sz w:val="24"/>
          <w:szCs w:val="24"/>
        </w:rPr>
        <w:t>reactions</w:t>
      </w:r>
      <w:r w:rsidRPr="00FD6531">
        <w:rPr>
          <w:rFonts w:ascii="Times New Roman" w:hAnsi="Times New Roman" w:cs="Times New Roman"/>
          <w:sz w:val="24"/>
          <w:szCs w:val="24"/>
        </w:rPr>
        <w:t xml:space="preserve">, classroom energy and early signs of stress in both </w:t>
      </w:r>
      <w:proofErr w:type="gramStart"/>
      <w:r w:rsidRPr="00FD6531">
        <w:rPr>
          <w:rFonts w:ascii="Times New Roman" w:hAnsi="Times New Roman" w:cs="Times New Roman"/>
          <w:sz w:val="24"/>
          <w:szCs w:val="24"/>
        </w:rPr>
        <w:t>themselves</w:t>
      </w:r>
      <w:proofErr w:type="gramEnd"/>
      <w:r w:rsidRPr="00FD6531">
        <w:rPr>
          <w:rFonts w:ascii="Times New Roman" w:hAnsi="Times New Roman" w:cs="Times New Roman"/>
          <w:sz w:val="24"/>
          <w:szCs w:val="24"/>
        </w:rPr>
        <w:t xml:space="preserve"> and their students.</w:t>
      </w:r>
    </w:p>
    <w:tbl>
      <w:tblPr>
        <w:tblW w:w="0" w:type="auto"/>
        <w:tblLook w:val="04A0" w:firstRow="1" w:lastRow="0" w:firstColumn="1" w:lastColumn="0" w:noHBand="0" w:noVBand="1"/>
      </w:tblPr>
      <w:tblGrid>
        <w:gridCol w:w="8406"/>
      </w:tblGrid>
      <w:tr w:rsidR="00FD6531" w:rsidRPr="00FD6531" w14:paraId="4C4692E7" w14:textId="77777777" w:rsidTr="00976115">
        <w:tc>
          <w:tcPr>
            <w:tcW w:w="8640" w:type="dxa"/>
            <w:shd w:val="clear" w:color="auto" w:fill="F2F2F2" w:themeFill="background1" w:themeFillShade="F2"/>
          </w:tcPr>
          <w:p w14:paraId="7EA1BCB0" w14:textId="77777777" w:rsidR="00AE0BF7" w:rsidRPr="00FD6531" w:rsidRDefault="00000000" w:rsidP="00B17728">
            <w:pPr>
              <w:spacing w:line="240" w:lineRule="auto"/>
              <w:rPr>
                <w:rFonts w:ascii="Times New Roman" w:hAnsi="Times New Roman" w:cs="Times New Roman"/>
                <w:i/>
                <w:iCs/>
                <w:sz w:val="24"/>
                <w:szCs w:val="24"/>
              </w:rPr>
            </w:pPr>
            <w:r w:rsidRPr="00FD6531">
              <w:rPr>
                <w:rFonts w:ascii="Times New Roman" w:hAnsi="Times New Roman" w:cs="Times New Roman"/>
                <w:b/>
                <w:bCs/>
                <w:i/>
                <w:iCs/>
                <w:sz w:val="24"/>
                <w:szCs w:val="24"/>
              </w:rPr>
              <w:t>Practice Box – 2-Minute Teacher Reset</w:t>
            </w:r>
            <w:r w:rsidRPr="00FD6531">
              <w:rPr>
                <w:rFonts w:ascii="Times New Roman" w:hAnsi="Times New Roman" w:cs="Times New Roman"/>
                <w:i/>
                <w:iCs/>
                <w:sz w:val="24"/>
                <w:szCs w:val="24"/>
              </w:rPr>
              <w:br/>
              <w:t xml:space="preserve">Pause at the end of the day and ask: </w:t>
            </w:r>
          </w:p>
          <w:p w14:paraId="39B029AA" w14:textId="77777777" w:rsidR="00AE0BF7" w:rsidRPr="00FD6531" w:rsidRDefault="00000000" w:rsidP="00B17728">
            <w:pPr>
              <w:pStyle w:val="ListParagraph"/>
              <w:numPr>
                <w:ilvl w:val="0"/>
                <w:numId w:val="11"/>
              </w:numPr>
              <w:spacing w:line="240" w:lineRule="auto"/>
              <w:jc w:val="both"/>
              <w:rPr>
                <w:rFonts w:ascii="Times New Roman" w:hAnsi="Times New Roman" w:cs="Times New Roman"/>
                <w:i/>
                <w:iCs/>
                <w:sz w:val="24"/>
                <w:szCs w:val="24"/>
              </w:rPr>
            </w:pPr>
            <w:r w:rsidRPr="00FD6531">
              <w:rPr>
                <w:rFonts w:ascii="Times New Roman" w:hAnsi="Times New Roman" w:cs="Times New Roman"/>
                <w:i/>
                <w:iCs/>
                <w:sz w:val="24"/>
                <w:szCs w:val="24"/>
              </w:rPr>
              <w:t xml:space="preserve">What am I feeling right now? </w:t>
            </w:r>
          </w:p>
          <w:p w14:paraId="188CBC0B" w14:textId="77777777" w:rsidR="00AE0BF7" w:rsidRPr="00FD6531" w:rsidRDefault="00000000" w:rsidP="00B17728">
            <w:pPr>
              <w:pStyle w:val="ListParagraph"/>
              <w:numPr>
                <w:ilvl w:val="0"/>
                <w:numId w:val="11"/>
              </w:numPr>
              <w:spacing w:line="240" w:lineRule="auto"/>
              <w:jc w:val="both"/>
              <w:rPr>
                <w:rFonts w:ascii="Times New Roman" w:hAnsi="Times New Roman" w:cs="Times New Roman"/>
                <w:i/>
                <w:iCs/>
                <w:sz w:val="24"/>
                <w:szCs w:val="24"/>
              </w:rPr>
            </w:pPr>
            <w:r w:rsidRPr="00FD6531">
              <w:rPr>
                <w:rFonts w:ascii="Times New Roman" w:hAnsi="Times New Roman" w:cs="Times New Roman"/>
                <w:i/>
                <w:iCs/>
                <w:sz w:val="24"/>
                <w:szCs w:val="24"/>
              </w:rPr>
              <w:t xml:space="preserve">Where do I notice tension in my body? </w:t>
            </w:r>
          </w:p>
          <w:p w14:paraId="3D471A2E" w14:textId="448F64A9" w:rsidR="00AE0BF7" w:rsidRPr="00FD6531" w:rsidRDefault="00AE0BF7" w:rsidP="00B17728">
            <w:pPr>
              <w:pStyle w:val="ListParagraph"/>
              <w:numPr>
                <w:ilvl w:val="0"/>
                <w:numId w:val="11"/>
              </w:numPr>
              <w:spacing w:line="240" w:lineRule="auto"/>
              <w:jc w:val="both"/>
              <w:rPr>
                <w:rFonts w:ascii="Times New Roman" w:hAnsi="Times New Roman" w:cs="Times New Roman"/>
                <w:i/>
                <w:iCs/>
                <w:sz w:val="24"/>
                <w:szCs w:val="24"/>
              </w:rPr>
            </w:pPr>
            <w:r w:rsidRPr="00FD6531">
              <w:rPr>
                <w:rFonts w:ascii="Times New Roman" w:hAnsi="Times New Roman" w:cs="Times New Roman"/>
                <w:i/>
                <w:iCs/>
                <w:sz w:val="24"/>
                <w:szCs w:val="24"/>
              </w:rPr>
              <w:t xml:space="preserve">What </w:t>
            </w:r>
            <w:r w:rsidR="00E14CD7" w:rsidRPr="00FD6531">
              <w:rPr>
                <w:rFonts w:ascii="Times New Roman" w:hAnsi="Times New Roman" w:cs="Times New Roman"/>
                <w:i/>
                <w:iCs/>
                <w:sz w:val="24"/>
                <w:szCs w:val="24"/>
              </w:rPr>
              <w:t>is the emotion I am experiencing</w:t>
            </w:r>
            <w:r w:rsidRPr="00FD6531">
              <w:rPr>
                <w:rFonts w:ascii="Times New Roman" w:hAnsi="Times New Roman" w:cs="Times New Roman"/>
                <w:i/>
                <w:iCs/>
                <w:sz w:val="24"/>
                <w:szCs w:val="24"/>
              </w:rPr>
              <w:t>?</w:t>
            </w:r>
          </w:p>
          <w:p w14:paraId="6EAA1C60" w14:textId="6D446B98" w:rsidR="00E14CD7" w:rsidRPr="00FD6531" w:rsidRDefault="00E14CD7" w:rsidP="00B17728">
            <w:pPr>
              <w:pStyle w:val="ListParagraph"/>
              <w:numPr>
                <w:ilvl w:val="0"/>
                <w:numId w:val="11"/>
              </w:numPr>
              <w:spacing w:line="240" w:lineRule="auto"/>
              <w:jc w:val="both"/>
              <w:rPr>
                <w:rFonts w:ascii="Times New Roman" w:hAnsi="Times New Roman" w:cs="Times New Roman"/>
                <w:i/>
                <w:iCs/>
                <w:sz w:val="24"/>
                <w:szCs w:val="24"/>
              </w:rPr>
            </w:pPr>
            <w:r w:rsidRPr="00FD6531">
              <w:rPr>
                <w:rFonts w:ascii="Times New Roman" w:hAnsi="Times New Roman" w:cs="Times New Roman"/>
                <w:i/>
                <w:iCs/>
                <w:sz w:val="24"/>
                <w:szCs w:val="24"/>
              </w:rPr>
              <w:t>What was the trigger?</w:t>
            </w:r>
          </w:p>
          <w:p w14:paraId="655A178E" w14:textId="0969DCC5" w:rsidR="005C422A" w:rsidRPr="00FD6531" w:rsidRDefault="00000000" w:rsidP="00B17728">
            <w:pPr>
              <w:spacing w:line="240" w:lineRule="auto"/>
              <w:jc w:val="both"/>
              <w:rPr>
                <w:rFonts w:ascii="Times New Roman" w:hAnsi="Times New Roman" w:cs="Times New Roman"/>
                <w:i/>
                <w:iCs/>
                <w:sz w:val="24"/>
                <w:szCs w:val="24"/>
              </w:rPr>
            </w:pPr>
            <w:r w:rsidRPr="00FD6531">
              <w:rPr>
                <w:rFonts w:ascii="Times New Roman" w:hAnsi="Times New Roman" w:cs="Times New Roman"/>
                <w:i/>
                <w:iCs/>
                <w:sz w:val="24"/>
                <w:szCs w:val="24"/>
              </w:rPr>
              <w:t>Write one sentence beginning: 'Today I noticed that…'</w:t>
            </w:r>
          </w:p>
        </w:tc>
      </w:tr>
    </w:tbl>
    <w:p w14:paraId="4A7E8C79" w14:textId="698C4FD5" w:rsidR="005C422A" w:rsidRPr="00704C25" w:rsidRDefault="001B1AED" w:rsidP="00976115">
      <w:pPr>
        <w:pStyle w:val="Heading3"/>
        <w:spacing w:line="240" w:lineRule="auto"/>
        <w:jc w:val="both"/>
        <w:rPr>
          <w:rFonts w:ascii="Times New Roman" w:hAnsi="Times New Roman" w:cs="Times New Roman"/>
          <w:color w:val="auto"/>
          <w:sz w:val="24"/>
          <w:szCs w:val="24"/>
        </w:rPr>
      </w:pPr>
      <w:r w:rsidRPr="00704C25">
        <w:rPr>
          <w:rFonts w:ascii="Times New Roman" w:hAnsi="Times New Roman" w:cs="Times New Roman"/>
          <w:color w:val="auto"/>
          <w:sz w:val="24"/>
          <w:szCs w:val="24"/>
        </w:rPr>
        <w:t>C</w:t>
      </w:r>
      <w:r w:rsidR="002C5393" w:rsidRPr="00704C25">
        <w:rPr>
          <w:rFonts w:ascii="Times New Roman" w:hAnsi="Times New Roman" w:cs="Times New Roman"/>
          <w:color w:val="auto"/>
          <w:sz w:val="24"/>
          <w:szCs w:val="24"/>
        </w:rPr>
        <w:t>hange</w:t>
      </w:r>
    </w:p>
    <w:p w14:paraId="6CBB6920" w14:textId="77777777" w:rsidR="00704C25" w:rsidRPr="00704C25" w:rsidRDefault="00704C25" w:rsidP="00704C25"/>
    <w:p w14:paraId="73DFCEA7" w14:textId="745EFE81" w:rsidR="005C422A" w:rsidRPr="00FD6531" w:rsidRDefault="00976115" w:rsidP="00B17728">
      <w:pPr>
        <w:spacing w:line="240" w:lineRule="auto"/>
        <w:jc w:val="both"/>
        <w:rPr>
          <w:rFonts w:ascii="Times New Roman" w:hAnsi="Times New Roman" w:cs="Times New Roman"/>
          <w:sz w:val="24"/>
          <w:szCs w:val="24"/>
        </w:rPr>
      </w:pPr>
      <w:r w:rsidRPr="00704C25">
        <w:rPr>
          <w:rFonts w:ascii="Times New Roman" w:hAnsi="Times New Roman" w:cs="Times New Roman"/>
          <w:sz w:val="24"/>
          <w:szCs w:val="24"/>
        </w:rPr>
        <w:t>Change occurs</w:t>
      </w:r>
      <w:r w:rsidRPr="00976115">
        <w:rPr>
          <w:rFonts w:ascii="Times New Roman" w:hAnsi="Times New Roman" w:cs="Times New Roman"/>
          <w:sz w:val="24"/>
          <w:szCs w:val="24"/>
        </w:rPr>
        <w:t xml:space="preserve"> when language shifts how we interpret situations. A wellbeing-literate teacher moves from judgement to curiosity, asking what might lie beneath the behaviour or results they observe. This shift reshapes the </w:t>
      </w:r>
      <w:r w:rsidRPr="00976115">
        <w:rPr>
          <w:rFonts w:ascii="Times New Roman" w:hAnsi="Times New Roman" w:cs="Times New Roman"/>
          <w:b/>
          <w:bCs/>
          <w:sz w:val="24"/>
          <w:szCs w:val="24"/>
        </w:rPr>
        <w:t>connections</w:t>
      </w:r>
      <w:r w:rsidRPr="00976115">
        <w:rPr>
          <w:rFonts w:ascii="Times New Roman" w:hAnsi="Times New Roman" w:cs="Times New Roman"/>
          <w:sz w:val="24"/>
          <w:szCs w:val="24"/>
        </w:rPr>
        <w:t xml:space="preserve"> we create in the classroom. A difficult lesson does not mean you are a bad teacher; it may simply be a difficult day—and the same may be true for your students. As Sarah Mercer reminds us, the way we interpret events shapes the emotional climate of learning. When we train ourselves to</w:t>
      </w:r>
      <w:r w:rsidR="0040611C">
        <w:rPr>
          <w:rFonts w:ascii="Times New Roman" w:hAnsi="Times New Roman" w:cs="Times New Roman"/>
          <w:sz w:val="24"/>
          <w:szCs w:val="24"/>
        </w:rPr>
        <w:t xml:space="preserve"> change our perspective</w:t>
      </w:r>
      <w:r w:rsidRPr="00976115">
        <w:rPr>
          <w:rFonts w:ascii="Times New Roman" w:hAnsi="Times New Roman" w:cs="Times New Roman"/>
          <w:sz w:val="24"/>
          <w:szCs w:val="24"/>
        </w:rPr>
        <w:t xml:space="preserve"> from contempt to curiosity, we open space for stronger relationships and more constructive responses.</w:t>
      </w:r>
    </w:p>
    <w:tbl>
      <w:tblPr>
        <w:tblW w:w="0" w:type="auto"/>
        <w:tblLook w:val="04A0" w:firstRow="1" w:lastRow="0" w:firstColumn="1" w:lastColumn="0" w:noHBand="0" w:noVBand="1"/>
      </w:tblPr>
      <w:tblGrid>
        <w:gridCol w:w="8406"/>
      </w:tblGrid>
      <w:tr w:rsidR="00FD6531" w:rsidRPr="00FD6531" w14:paraId="028C2164" w14:textId="77777777" w:rsidTr="00976115">
        <w:tc>
          <w:tcPr>
            <w:tcW w:w="8640" w:type="dxa"/>
            <w:shd w:val="clear" w:color="auto" w:fill="F2F2F2" w:themeFill="background1" w:themeFillShade="F2"/>
          </w:tcPr>
          <w:p w14:paraId="7DAC208F" w14:textId="77777777" w:rsidR="00026B56" w:rsidRPr="00FD6531" w:rsidRDefault="00000000" w:rsidP="00B17728">
            <w:pPr>
              <w:spacing w:line="240" w:lineRule="auto"/>
              <w:jc w:val="both"/>
              <w:rPr>
                <w:rFonts w:ascii="Times New Roman" w:hAnsi="Times New Roman" w:cs="Times New Roman"/>
                <w:b/>
                <w:bCs/>
                <w:i/>
                <w:iCs/>
                <w:sz w:val="24"/>
                <w:szCs w:val="24"/>
              </w:rPr>
            </w:pPr>
            <w:r w:rsidRPr="00FD6531">
              <w:rPr>
                <w:rFonts w:ascii="Times New Roman" w:hAnsi="Times New Roman" w:cs="Times New Roman"/>
                <w:b/>
                <w:bCs/>
                <w:i/>
                <w:iCs/>
                <w:sz w:val="24"/>
                <w:szCs w:val="24"/>
              </w:rPr>
              <w:t xml:space="preserve">Practice Box – </w:t>
            </w:r>
            <w:r w:rsidR="00026B56" w:rsidRPr="00FD6531">
              <w:rPr>
                <w:rFonts w:ascii="Times New Roman" w:hAnsi="Times New Roman" w:cs="Times New Roman"/>
                <w:b/>
                <w:bCs/>
                <w:i/>
                <w:iCs/>
                <w:sz w:val="24"/>
                <w:szCs w:val="24"/>
              </w:rPr>
              <w:t xml:space="preserve">From </w:t>
            </w:r>
            <w:r w:rsidR="00026B56" w:rsidRPr="00FD6531">
              <w:rPr>
                <w:rFonts w:ascii="Times New Roman" w:hAnsi="Times New Roman" w:cs="Times New Roman"/>
                <w:b/>
                <w:bCs/>
                <w:sz w:val="24"/>
                <w:szCs w:val="24"/>
              </w:rPr>
              <w:t>contempt to curiosity</w:t>
            </w:r>
            <w:r w:rsidR="00026B56" w:rsidRPr="00FD6531">
              <w:rPr>
                <w:rFonts w:ascii="Times New Roman" w:hAnsi="Times New Roman" w:cs="Times New Roman"/>
                <w:b/>
                <w:bCs/>
                <w:i/>
                <w:iCs/>
                <w:sz w:val="24"/>
                <w:szCs w:val="24"/>
              </w:rPr>
              <w:t xml:space="preserve"> </w:t>
            </w:r>
          </w:p>
          <w:p w14:paraId="2A1EBDF3" w14:textId="77777777" w:rsidR="00E14CD7" w:rsidRPr="00FD6531" w:rsidRDefault="00000000" w:rsidP="00B17728">
            <w:pPr>
              <w:spacing w:line="240" w:lineRule="auto"/>
              <w:jc w:val="both"/>
              <w:rPr>
                <w:rFonts w:ascii="Times New Roman" w:hAnsi="Times New Roman" w:cs="Times New Roman"/>
                <w:i/>
                <w:iCs/>
                <w:sz w:val="24"/>
                <w:szCs w:val="24"/>
              </w:rPr>
            </w:pPr>
            <w:r w:rsidRPr="00FD6531">
              <w:rPr>
                <w:rFonts w:ascii="Times New Roman" w:hAnsi="Times New Roman" w:cs="Times New Roman"/>
                <w:i/>
                <w:iCs/>
                <w:sz w:val="24"/>
                <w:szCs w:val="24"/>
              </w:rPr>
              <w:t xml:space="preserve">Instead of </w:t>
            </w:r>
            <w:r w:rsidR="00E14CD7" w:rsidRPr="00FD6531">
              <w:rPr>
                <w:rFonts w:ascii="Times New Roman" w:hAnsi="Times New Roman" w:cs="Times New Roman"/>
                <w:i/>
                <w:iCs/>
                <w:sz w:val="24"/>
                <w:szCs w:val="24"/>
              </w:rPr>
              <w:t xml:space="preserve">considering situations as failure on your side or your students, look at the information the situation can provide. </w:t>
            </w:r>
          </w:p>
          <w:p w14:paraId="015492BC" w14:textId="77777777" w:rsidR="004401C6" w:rsidRPr="00FD6531" w:rsidRDefault="00E14CD7" w:rsidP="00B17728">
            <w:pPr>
              <w:spacing w:line="240" w:lineRule="auto"/>
              <w:jc w:val="both"/>
              <w:rPr>
                <w:rFonts w:ascii="Times New Roman" w:hAnsi="Times New Roman" w:cs="Times New Roman"/>
                <w:i/>
                <w:iCs/>
                <w:sz w:val="24"/>
                <w:szCs w:val="24"/>
              </w:rPr>
            </w:pPr>
            <w:r w:rsidRPr="00FD6531">
              <w:rPr>
                <w:rFonts w:ascii="Times New Roman" w:hAnsi="Times New Roman" w:cs="Times New Roman"/>
                <w:i/>
                <w:iCs/>
                <w:sz w:val="24"/>
                <w:szCs w:val="24"/>
              </w:rPr>
              <w:t xml:space="preserve">Instead of </w:t>
            </w:r>
            <w:r w:rsidR="004401C6" w:rsidRPr="00FD6531">
              <w:rPr>
                <w:rFonts w:ascii="Times New Roman" w:hAnsi="Times New Roman" w:cs="Times New Roman"/>
                <w:i/>
                <w:iCs/>
                <w:sz w:val="24"/>
                <w:szCs w:val="24"/>
              </w:rPr>
              <w:t>thinking: “All the class failed the past simple test. I taught it all wrong again.”</w:t>
            </w:r>
            <w:r w:rsidRPr="00FD6531">
              <w:rPr>
                <w:rFonts w:ascii="Times New Roman" w:hAnsi="Times New Roman" w:cs="Times New Roman"/>
                <w:i/>
                <w:iCs/>
                <w:sz w:val="24"/>
                <w:szCs w:val="24"/>
              </w:rPr>
              <w:t xml:space="preserve"> </w:t>
            </w:r>
            <w:r w:rsidR="004401C6" w:rsidRPr="00FD6531">
              <w:rPr>
                <w:rFonts w:ascii="Times New Roman" w:hAnsi="Times New Roman" w:cs="Times New Roman"/>
                <w:i/>
                <w:iCs/>
                <w:sz w:val="24"/>
                <w:szCs w:val="24"/>
              </w:rPr>
              <w:t xml:space="preserve">Ask yourself: </w:t>
            </w:r>
            <w:r w:rsidRPr="00FD6531">
              <w:rPr>
                <w:rFonts w:ascii="Times New Roman" w:hAnsi="Times New Roman" w:cs="Times New Roman"/>
                <w:i/>
                <w:iCs/>
                <w:sz w:val="24"/>
                <w:szCs w:val="24"/>
              </w:rPr>
              <w:t xml:space="preserve">'What </w:t>
            </w:r>
            <w:r w:rsidR="004401C6" w:rsidRPr="00FD6531">
              <w:rPr>
                <w:rFonts w:ascii="Times New Roman" w:hAnsi="Times New Roman" w:cs="Times New Roman"/>
                <w:i/>
                <w:iCs/>
                <w:sz w:val="24"/>
                <w:szCs w:val="24"/>
              </w:rPr>
              <w:t xml:space="preserve">information does this result give me?’ </w:t>
            </w:r>
          </w:p>
          <w:p w14:paraId="6C07CE8E" w14:textId="3737D807" w:rsidR="004401C6" w:rsidRPr="00FD6531" w:rsidRDefault="004401C6" w:rsidP="00B17728">
            <w:pPr>
              <w:spacing w:line="240" w:lineRule="auto"/>
              <w:jc w:val="both"/>
              <w:rPr>
                <w:rFonts w:ascii="Times New Roman" w:hAnsi="Times New Roman" w:cs="Times New Roman"/>
                <w:i/>
                <w:iCs/>
                <w:sz w:val="24"/>
                <w:szCs w:val="24"/>
              </w:rPr>
            </w:pPr>
            <w:r w:rsidRPr="00FD6531">
              <w:rPr>
                <w:rFonts w:ascii="Times New Roman" w:hAnsi="Times New Roman" w:cs="Times New Roman"/>
                <w:i/>
                <w:iCs/>
                <w:sz w:val="24"/>
                <w:szCs w:val="24"/>
              </w:rPr>
              <w:lastRenderedPageBreak/>
              <w:t xml:space="preserve">Then focus on what can be done: </w:t>
            </w:r>
            <w:r w:rsidR="00BB5287">
              <w:rPr>
                <w:rFonts w:ascii="Times New Roman" w:hAnsi="Times New Roman" w:cs="Times New Roman"/>
                <w:i/>
                <w:iCs/>
                <w:sz w:val="24"/>
                <w:szCs w:val="24"/>
              </w:rPr>
              <w:t>We</w:t>
            </w:r>
            <w:r w:rsidRPr="00FD6531">
              <w:rPr>
                <w:rFonts w:ascii="Times New Roman" w:hAnsi="Times New Roman" w:cs="Times New Roman"/>
                <w:i/>
                <w:iCs/>
                <w:sz w:val="24"/>
                <w:szCs w:val="24"/>
              </w:rPr>
              <w:t xml:space="preserve"> need more practice with </w:t>
            </w:r>
            <w:r w:rsidR="00BB5287">
              <w:rPr>
                <w:rFonts w:ascii="Times New Roman" w:hAnsi="Times New Roman" w:cs="Times New Roman"/>
                <w:i/>
                <w:iCs/>
                <w:sz w:val="24"/>
                <w:szCs w:val="24"/>
              </w:rPr>
              <w:t xml:space="preserve">the subject </w:t>
            </w:r>
            <w:proofErr w:type="gramStart"/>
            <w:r w:rsidR="00BB5287">
              <w:rPr>
                <w:rFonts w:ascii="Times New Roman" w:hAnsi="Times New Roman" w:cs="Times New Roman"/>
                <w:i/>
                <w:iCs/>
                <w:sz w:val="24"/>
                <w:szCs w:val="24"/>
              </w:rPr>
              <w:t>matter</w:t>
            </w:r>
            <w:proofErr w:type="gramEnd"/>
            <w:r w:rsidR="00BB5287">
              <w:rPr>
                <w:rFonts w:ascii="Times New Roman" w:hAnsi="Times New Roman" w:cs="Times New Roman"/>
                <w:i/>
                <w:iCs/>
                <w:sz w:val="24"/>
                <w:szCs w:val="24"/>
              </w:rPr>
              <w:t xml:space="preserve"> and I could do it differently to reinforce engagement and application.</w:t>
            </w:r>
            <w:r w:rsidRPr="00FD6531">
              <w:rPr>
                <w:rFonts w:ascii="Times New Roman" w:hAnsi="Times New Roman" w:cs="Times New Roman"/>
                <w:i/>
                <w:iCs/>
                <w:sz w:val="24"/>
                <w:szCs w:val="24"/>
              </w:rPr>
              <w:t xml:space="preserve">’ </w:t>
            </w:r>
          </w:p>
        </w:tc>
      </w:tr>
    </w:tbl>
    <w:p w14:paraId="54E999EC" w14:textId="77777777" w:rsidR="005C422A" w:rsidRDefault="00000000" w:rsidP="00976115">
      <w:pPr>
        <w:pStyle w:val="Heading3"/>
        <w:spacing w:line="240" w:lineRule="auto"/>
        <w:jc w:val="both"/>
        <w:rPr>
          <w:rFonts w:ascii="Times New Roman" w:hAnsi="Times New Roman" w:cs="Times New Roman"/>
          <w:color w:val="0070C0"/>
          <w:sz w:val="24"/>
          <w:szCs w:val="24"/>
        </w:rPr>
      </w:pPr>
      <w:r w:rsidRPr="008C0D37">
        <w:rPr>
          <w:rFonts w:ascii="Times New Roman" w:hAnsi="Times New Roman" w:cs="Times New Roman"/>
          <w:color w:val="auto"/>
          <w:sz w:val="24"/>
          <w:szCs w:val="24"/>
        </w:rPr>
        <w:lastRenderedPageBreak/>
        <w:t>Exploration</w:t>
      </w:r>
    </w:p>
    <w:p w14:paraId="43F3B880" w14:textId="77777777" w:rsidR="008C0D37" w:rsidRPr="008C0D37" w:rsidRDefault="008C0D37" w:rsidP="008C0D37"/>
    <w:p w14:paraId="20C2CD1A" w14:textId="77777777" w:rsidR="005C422A" w:rsidRPr="00FD6531" w:rsidRDefault="00000000" w:rsidP="00B17728">
      <w:pPr>
        <w:spacing w:line="240" w:lineRule="auto"/>
        <w:jc w:val="both"/>
        <w:rPr>
          <w:rFonts w:ascii="Times New Roman" w:hAnsi="Times New Roman" w:cs="Times New Roman"/>
          <w:sz w:val="24"/>
          <w:szCs w:val="24"/>
        </w:rPr>
      </w:pPr>
      <w:r w:rsidRPr="008C0D37">
        <w:rPr>
          <w:rFonts w:ascii="Times New Roman" w:hAnsi="Times New Roman" w:cs="Times New Roman"/>
          <w:sz w:val="24"/>
          <w:szCs w:val="24"/>
        </w:rPr>
        <w:t>Exploration encourages</w:t>
      </w:r>
      <w:r w:rsidRPr="00FD6531">
        <w:rPr>
          <w:rFonts w:ascii="Times New Roman" w:hAnsi="Times New Roman" w:cs="Times New Roman"/>
          <w:sz w:val="24"/>
          <w:szCs w:val="24"/>
        </w:rPr>
        <w:t xml:space="preserve"> flexible thinking and the generation of </w:t>
      </w:r>
      <w:r w:rsidRPr="0040611C">
        <w:rPr>
          <w:rFonts w:ascii="Times New Roman" w:hAnsi="Times New Roman" w:cs="Times New Roman"/>
          <w:b/>
          <w:bCs/>
          <w:sz w:val="24"/>
          <w:szCs w:val="24"/>
        </w:rPr>
        <w:t>options</w:t>
      </w:r>
      <w:r w:rsidRPr="00FD6531">
        <w:rPr>
          <w:rFonts w:ascii="Times New Roman" w:hAnsi="Times New Roman" w:cs="Times New Roman"/>
          <w:sz w:val="24"/>
          <w:szCs w:val="24"/>
        </w:rPr>
        <w:t xml:space="preserve"> when responding to classroom challenges.</w:t>
      </w:r>
    </w:p>
    <w:tbl>
      <w:tblPr>
        <w:tblW w:w="0" w:type="auto"/>
        <w:tblLook w:val="04A0" w:firstRow="1" w:lastRow="0" w:firstColumn="1" w:lastColumn="0" w:noHBand="0" w:noVBand="1"/>
      </w:tblPr>
      <w:tblGrid>
        <w:gridCol w:w="8406"/>
      </w:tblGrid>
      <w:tr w:rsidR="00FD6531" w:rsidRPr="00FD6531" w14:paraId="67DC10D2" w14:textId="77777777">
        <w:tc>
          <w:tcPr>
            <w:tcW w:w="8640" w:type="dxa"/>
          </w:tcPr>
          <w:p w14:paraId="4653543B" w14:textId="77777777" w:rsidR="005C422A" w:rsidRPr="00FD6531" w:rsidRDefault="00000000" w:rsidP="00976115">
            <w:pPr>
              <w:shd w:val="clear" w:color="auto" w:fill="F2F2F2" w:themeFill="background1" w:themeFillShade="F2"/>
              <w:spacing w:line="240" w:lineRule="auto"/>
              <w:rPr>
                <w:rFonts w:ascii="Times New Roman" w:hAnsi="Times New Roman" w:cs="Times New Roman"/>
                <w:i/>
                <w:iCs/>
                <w:sz w:val="24"/>
                <w:szCs w:val="24"/>
              </w:rPr>
            </w:pPr>
            <w:r w:rsidRPr="00FD6531">
              <w:rPr>
                <w:rFonts w:ascii="Times New Roman" w:hAnsi="Times New Roman" w:cs="Times New Roman"/>
                <w:b/>
                <w:bCs/>
                <w:i/>
                <w:iCs/>
                <w:sz w:val="24"/>
                <w:szCs w:val="24"/>
              </w:rPr>
              <w:t>Practice Box – Generating Options</w:t>
            </w:r>
            <w:r w:rsidRPr="00FD6531">
              <w:rPr>
                <w:rFonts w:ascii="Times New Roman" w:hAnsi="Times New Roman" w:cs="Times New Roman"/>
                <w:i/>
                <w:iCs/>
                <w:sz w:val="24"/>
                <w:szCs w:val="24"/>
              </w:rPr>
              <w:br/>
            </w:r>
            <w:r w:rsidR="004401C6" w:rsidRPr="00FD6531">
              <w:rPr>
                <w:rFonts w:ascii="Times New Roman" w:hAnsi="Times New Roman" w:cs="Times New Roman"/>
                <w:i/>
                <w:iCs/>
                <w:sz w:val="24"/>
                <w:szCs w:val="24"/>
              </w:rPr>
              <w:t xml:space="preserve">When a challenge arises involve the students in the process of solution seeking. </w:t>
            </w:r>
            <w:r w:rsidRPr="00FD6531">
              <w:rPr>
                <w:rFonts w:ascii="Times New Roman" w:hAnsi="Times New Roman" w:cs="Times New Roman"/>
                <w:i/>
                <w:iCs/>
                <w:sz w:val="24"/>
                <w:szCs w:val="24"/>
              </w:rPr>
              <w:t>Ask students: 'What are three different ways we could respond to this situation?'</w:t>
            </w:r>
          </w:p>
          <w:p w14:paraId="6C432B2B" w14:textId="4A4A34BD" w:rsidR="004401C6" w:rsidRPr="00FD6531" w:rsidRDefault="004401C6" w:rsidP="00976115">
            <w:pPr>
              <w:shd w:val="clear" w:color="auto" w:fill="F2F2F2" w:themeFill="background1" w:themeFillShade="F2"/>
              <w:spacing w:line="240" w:lineRule="auto"/>
              <w:jc w:val="both"/>
              <w:rPr>
                <w:rFonts w:ascii="Times New Roman" w:hAnsi="Times New Roman" w:cs="Times New Roman"/>
                <w:i/>
                <w:iCs/>
                <w:sz w:val="24"/>
                <w:szCs w:val="24"/>
              </w:rPr>
            </w:pPr>
            <w:r w:rsidRPr="00FD6531">
              <w:rPr>
                <w:rFonts w:ascii="Times New Roman" w:hAnsi="Times New Roman" w:cs="Times New Roman"/>
                <w:i/>
                <w:iCs/>
                <w:sz w:val="24"/>
                <w:szCs w:val="24"/>
              </w:rPr>
              <w:t>Teach yourself and them to come up with at least three solutions to each challenge.</w:t>
            </w:r>
          </w:p>
        </w:tc>
      </w:tr>
    </w:tbl>
    <w:p w14:paraId="09CFE69F" w14:textId="6367E8D7" w:rsidR="002C5393" w:rsidRPr="002C5393" w:rsidRDefault="002C5393" w:rsidP="002C5393">
      <w:pPr>
        <w:pStyle w:val="Heading2"/>
        <w:spacing w:line="240" w:lineRule="auto"/>
        <w:jc w:val="both"/>
        <w:rPr>
          <w:rFonts w:ascii="Times New Roman" w:hAnsi="Times New Roman" w:cs="Times New Roman"/>
          <w:b w:val="0"/>
          <w:bCs w:val="0"/>
          <w:color w:val="auto"/>
          <w:sz w:val="24"/>
          <w:szCs w:val="24"/>
        </w:rPr>
      </w:pPr>
      <w:r w:rsidRPr="002C5393">
        <w:rPr>
          <w:rFonts w:ascii="Times New Roman" w:hAnsi="Times New Roman" w:cs="Times New Roman"/>
          <w:b w:val="0"/>
          <w:bCs w:val="0"/>
          <w:color w:val="auto"/>
          <w:sz w:val="24"/>
          <w:szCs w:val="24"/>
        </w:rPr>
        <w:t>Wellbeing literacy provides the language that activates humane intelligence in educational settings. Through the ACE capacities of the EMBR.ACE framework—Awareness, Change and Exploration</w:t>
      </w:r>
      <w:r>
        <w:rPr>
          <w:rFonts w:ascii="Times New Roman" w:hAnsi="Times New Roman" w:cs="Times New Roman"/>
          <w:b w:val="0"/>
          <w:bCs w:val="0"/>
          <w:color w:val="auto"/>
          <w:sz w:val="24"/>
          <w:szCs w:val="24"/>
        </w:rPr>
        <w:t xml:space="preserve"> - </w:t>
      </w:r>
      <w:r w:rsidRPr="002C5393">
        <w:rPr>
          <w:rFonts w:ascii="Times New Roman" w:hAnsi="Times New Roman" w:cs="Times New Roman"/>
          <w:b w:val="0"/>
          <w:bCs w:val="0"/>
          <w:color w:val="auto"/>
          <w:sz w:val="24"/>
          <w:szCs w:val="24"/>
        </w:rPr>
        <w:t>teachers learn to recognise their internal state, strengthen relational connections and generate constructive options when facing classroom challenges. In this way, wellbeing literacy transforms everyday language into a practical pathway for cultivating humane intelligence and supporting flourishing learning environments</w:t>
      </w:r>
      <w:r>
        <w:rPr>
          <w:rFonts w:ascii="Times New Roman" w:hAnsi="Times New Roman" w:cs="Times New Roman"/>
          <w:b w:val="0"/>
          <w:bCs w:val="0"/>
          <w:color w:val="auto"/>
          <w:sz w:val="24"/>
          <w:szCs w:val="24"/>
        </w:rPr>
        <w:t xml:space="preserve"> as shown in figure 1 below.</w:t>
      </w:r>
    </w:p>
    <w:p w14:paraId="57EF139A" w14:textId="77777777" w:rsidR="002C5393" w:rsidRDefault="002C5393" w:rsidP="00B17728">
      <w:pPr>
        <w:spacing w:line="240" w:lineRule="auto"/>
        <w:jc w:val="both"/>
        <w:rPr>
          <w:rFonts w:ascii="Times New Roman" w:hAnsi="Times New Roman" w:cs="Times New Roman"/>
          <w:i/>
          <w:sz w:val="24"/>
          <w:szCs w:val="24"/>
        </w:rPr>
      </w:pPr>
    </w:p>
    <w:p w14:paraId="7EB57704" w14:textId="41DEA593" w:rsidR="00976115" w:rsidRDefault="002C5393" w:rsidP="00720230">
      <w:pPr>
        <w:spacing w:line="240" w:lineRule="auto"/>
        <w:jc w:val="center"/>
        <w:rPr>
          <w:rFonts w:ascii="Times New Roman" w:hAnsi="Times New Roman" w:cs="Times New Roman"/>
          <w:b/>
          <w:bCs/>
        </w:rPr>
      </w:pPr>
      <w:r w:rsidRPr="002C5393">
        <w:rPr>
          <w:rFonts w:ascii="Times New Roman" w:hAnsi="Times New Roman" w:cs="Times New Roman"/>
          <w:noProof/>
          <w:sz w:val="24"/>
          <w:szCs w:val="24"/>
        </w:rPr>
        <w:drawing>
          <wp:inline distT="0" distB="0" distL="0" distR="0" wp14:anchorId="4AA0EB40" wp14:editId="1232CC92">
            <wp:extent cx="5274310" cy="3669030"/>
            <wp:effectExtent l="0" t="0" r="2540" b="7620"/>
            <wp:docPr id="762670035" name="Picture 1" descr="A diagram of a diagram of different stages of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70035" name="Picture 1" descr="A diagram of a diagram of different stages of development&#10;&#10;AI-generated content may be incorrect."/>
                    <pic:cNvPicPr/>
                  </pic:nvPicPr>
                  <pic:blipFill>
                    <a:blip r:embed="rId10"/>
                    <a:stretch>
                      <a:fillRect/>
                    </a:stretch>
                  </pic:blipFill>
                  <pic:spPr>
                    <a:xfrm>
                      <a:off x="0" y="0"/>
                      <a:ext cx="5274310" cy="3669030"/>
                    </a:xfrm>
                    <a:prstGeom prst="rect">
                      <a:avLst/>
                    </a:prstGeom>
                  </pic:spPr>
                </pic:pic>
              </a:graphicData>
            </a:graphic>
          </wp:inline>
        </w:drawing>
      </w:r>
      <w:r w:rsidR="00976115" w:rsidRPr="00720230">
        <w:rPr>
          <w:rFonts w:ascii="Times New Roman" w:hAnsi="Times New Roman" w:cs="Times New Roman"/>
          <w:b/>
          <w:bCs/>
        </w:rPr>
        <w:t>Figure 1</w:t>
      </w:r>
    </w:p>
    <w:p w14:paraId="79FA47B7" w14:textId="46ABC813" w:rsidR="00720230" w:rsidRPr="00720230" w:rsidRDefault="00720230" w:rsidP="00720230">
      <w:pPr>
        <w:spacing w:line="240" w:lineRule="auto"/>
        <w:jc w:val="center"/>
        <w:rPr>
          <w:rFonts w:ascii="Times New Roman" w:hAnsi="Times New Roman" w:cs="Times New Roman"/>
          <w:sz w:val="24"/>
          <w:szCs w:val="24"/>
        </w:rPr>
      </w:pPr>
      <w:r w:rsidRPr="00720230">
        <w:rPr>
          <w:rFonts w:ascii="Times New Roman" w:hAnsi="Times New Roman" w:cs="Times New Roman"/>
        </w:rPr>
        <w:t>Humane Intelligence correlation to A.C.E.</w:t>
      </w:r>
    </w:p>
    <w:p w14:paraId="0AAAB446" w14:textId="56B87D8D" w:rsidR="002C5393" w:rsidRDefault="002C5393" w:rsidP="00B17728">
      <w:pPr>
        <w:pStyle w:val="Heading2"/>
        <w:spacing w:line="240" w:lineRule="auto"/>
        <w:jc w:val="both"/>
        <w:rPr>
          <w:rFonts w:ascii="Times New Roman" w:hAnsi="Times New Roman" w:cs="Times New Roman"/>
          <w:b w:val="0"/>
          <w:bCs w:val="0"/>
          <w:color w:val="auto"/>
          <w:sz w:val="22"/>
          <w:szCs w:val="22"/>
        </w:rPr>
      </w:pPr>
      <w:r w:rsidRPr="008C0D37">
        <w:rPr>
          <w:rFonts w:ascii="Times New Roman" w:hAnsi="Times New Roman" w:cs="Times New Roman"/>
          <w:b w:val="0"/>
          <w:bCs w:val="0"/>
          <w:color w:val="auto"/>
          <w:sz w:val="22"/>
          <w:szCs w:val="22"/>
        </w:rPr>
        <w:lastRenderedPageBreak/>
        <w:t>Note.</w:t>
      </w:r>
      <w:r w:rsidRPr="002C5393">
        <w:rPr>
          <w:rFonts w:ascii="Times New Roman" w:hAnsi="Times New Roman" w:cs="Times New Roman"/>
          <w:color w:val="auto"/>
          <w:sz w:val="22"/>
          <w:szCs w:val="22"/>
        </w:rPr>
        <w:t xml:space="preserve"> </w:t>
      </w:r>
      <w:r w:rsidRPr="002C5393">
        <w:rPr>
          <w:rFonts w:ascii="Times New Roman" w:hAnsi="Times New Roman" w:cs="Times New Roman"/>
          <w:b w:val="0"/>
          <w:bCs w:val="0"/>
          <w:color w:val="auto"/>
          <w:sz w:val="22"/>
          <w:szCs w:val="22"/>
        </w:rPr>
        <w:t xml:space="preserve">The diagram illustrates how wellbeing literacy activates humane intelligence in educational contexts through the ACE capacities of the EMBR.ACE framework: Awareness (recognising one’s internal state), Change (shaping relational connections through language and interpretation), and Exploration (generating constructive options for action). Adapted from </w:t>
      </w:r>
      <w:proofErr w:type="spellStart"/>
      <w:r w:rsidRPr="002C5393">
        <w:rPr>
          <w:rFonts w:ascii="Times New Roman" w:hAnsi="Times New Roman" w:cs="Times New Roman"/>
          <w:b w:val="0"/>
          <w:bCs w:val="0"/>
          <w:color w:val="auto"/>
          <w:sz w:val="22"/>
          <w:szCs w:val="22"/>
        </w:rPr>
        <w:t>Oades</w:t>
      </w:r>
      <w:proofErr w:type="spellEnd"/>
      <w:r w:rsidRPr="002C5393">
        <w:rPr>
          <w:rFonts w:ascii="Times New Roman" w:hAnsi="Times New Roman" w:cs="Times New Roman"/>
          <w:b w:val="0"/>
          <w:bCs w:val="0"/>
          <w:color w:val="auto"/>
          <w:sz w:val="22"/>
          <w:szCs w:val="22"/>
        </w:rPr>
        <w:t xml:space="preserve"> et al. (2021) on wellbeing literacy and integrated with the EMBR.ACE framework (Kyrikaki, 2026).</w:t>
      </w:r>
    </w:p>
    <w:p w14:paraId="6F34A46D" w14:textId="77777777" w:rsidR="002C5393" w:rsidRPr="002C5393" w:rsidRDefault="002C5393" w:rsidP="002C5393"/>
    <w:p w14:paraId="0679696B" w14:textId="438A3233" w:rsidR="005C422A" w:rsidRPr="008C0D37" w:rsidRDefault="00000000" w:rsidP="00B17728">
      <w:pPr>
        <w:pStyle w:val="Heading2"/>
        <w:spacing w:line="240" w:lineRule="auto"/>
        <w:jc w:val="both"/>
        <w:rPr>
          <w:rFonts w:ascii="Times New Roman" w:hAnsi="Times New Roman" w:cs="Times New Roman"/>
          <w:color w:val="auto"/>
          <w:sz w:val="24"/>
          <w:szCs w:val="24"/>
        </w:rPr>
      </w:pPr>
      <w:r w:rsidRPr="008C0D37">
        <w:rPr>
          <w:rFonts w:ascii="Times New Roman" w:hAnsi="Times New Roman" w:cs="Times New Roman"/>
          <w:color w:val="auto"/>
          <w:sz w:val="24"/>
          <w:szCs w:val="24"/>
        </w:rPr>
        <w:t xml:space="preserve">When </w:t>
      </w:r>
      <w:r w:rsidR="008C0D37" w:rsidRPr="008C0D37">
        <w:rPr>
          <w:rFonts w:ascii="Times New Roman" w:hAnsi="Times New Roman" w:cs="Times New Roman"/>
          <w:color w:val="auto"/>
          <w:sz w:val="24"/>
          <w:szCs w:val="24"/>
        </w:rPr>
        <w:t>w</w:t>
      </w:r>
      <w:r w:rsidRPr="008C0D37">
        <w:rPr>
          <w:rFonts w:ascii="Times New Roman" w:hAnsi="Times New Roman" w:cs="Times New Roman"/>
          <w:color w:val="auto"/>
          <w:sz w:val="24"/>
          <w:szCs w:val="24"/>
        </w:rPr>
        <w:t xml:space="preserve">ellbeing </w:t>
      </w:r>
      <w:r w:rsidR="008C0D37" w:rsidRPr="008C0D37">
        <w:rPr>
          <w:rFonts w:ascii="Times New Roman" w:hAnsi="Times New Roman" w:cs="Times New Roman"/>
          <w:color w:val="auto"/>
          <w:sz w:val="24"/>
          <w:szCs w:val="24"/>
        </w:rPr>
        <w:t>l</w:t>
      </w:r>
      <w:r w:rsidRPr="008C0D37">
        <w:rPr>
          <w:rFonts w:ascii="Times New Roman" w:hAnsi="Times New Roman" w:cs="Times New Roman"/>
          <w:color w:val="auto"/>
          <w:sz w:val="24"/>
          <w:szCs w:val="24"/>
        </w:rPr>
        <w:t xml:space="preserve">iteracy </w:t>
      </w:r>
      <w:r w:rsidR="008C0D37" w:rsidRPr="008C0D37">
        <w:rPr>
          <w:rFonts w:ascii="Times New Roman" w:hAnsi="Times New Roman" w:cs="Times New Roman"/>
          <w:color w:val="auto"/>
          <w:sz w:val="24"/>
          <w:szCs w:val="24"/>
        </w:rPr>
        <w:t>r</w:t>
      </w:r>
      <w:r w:rsidRPr="008C0D37">
        <w:rPr>
          <w:rFonts w:ascii="Times New Roman" w:hAnsi="Times New Roman" w:cs="Times New Roman"/>
          <w:color w:val="auto"/>
          <w:sz w:val="24"/>
          <w:szCs w:val="24"/>
        </w:rPr>
        <w:t xml:space="preserve">eaches the </w:t>
      </w:r>
      <w:r w:rsidR="008C0D37" w:rsidRPr="008C0D37">
        <w:rPr>
          <w:rFonts w:ascii="Times New Roman" w:hAnsi="Times New Roman" w:cs="Times New Roman"/>
          <w:color w:val="auto"/>
          <w:sz w:val="24"/>
          <w:szCs w:val="24"/>
        </w:rPr>
        <w:t>w</w:t>
      </w:r>
      <w:r w:rsidRPr="008C0D37">
        <w:rPr>
          <w:rFonts w:ascii="Times New Roman" w:hAnsi="Times New Roman" w:cs="Times New Roman"/>
          <w:color w:val="auto"/>
          <w:sz w:val="24"/>
          <w:szCs w:val="24"/>
        </w:rPr>
        <w:t xml:space="preserve">ider </w:t>
      </w:r>
      <w:r w:rsidR="008C0D37" w:rsidRPr="008C0D37">
        <w:rPr>
          <w:rFonts w:ascii="Times New Roman" w:hAnsi="Times New Roman" w:cs="Times New Roman"/>
          <w:color w:val="auto"/>
          <w:sz w:val="24"/>
          <w:szCs w:val="24"/>
        </w:rPr>
        <w:t>c</w:t>
      </w:r>
      <w:r w:rsidRPr="008C0D37">
        <w:rPr>
          <w:rFonts w:ascii="Times New Roman" w:hAnsi="Times New Roman" w:cs="Times New Roman"/>
          <w:color w:val="auto"/>
          <w:sz w:val="24"/>
          <w:szCs w:val="24"/>
        </w:rPr>
        <w:t>ommunity</w:t>
      </w:r>
    </w:p>
    <w:p w14:paraId="49D247C0" w14:textId="77777777" w:rsidR="008C0D37" w:rsidRPr="008C0D37" w:rsidRDefault="008C0D37" w:rsidP="008C0D37"/>
    <w:p w14:paraId="7ACDD19C" w14:textId="433309CF" w:rsidR="005C422A" w:rsidRPr="00FD6531" w:rsidRDefault="00000000"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The influence of teacher wellbeing literacy rarely stops at the classroom door. When students learn emotional awareness and regulation, these skills often travel into families and communities</w:t>
      </w:r>
      <w:r w:rsidR="0040611C">
        <w:rPr>
          <w:rFonts w:ascii="Times New Roman" w:hAnsi="Times New Roman" w:cs="Times New Roman"/>
          <w:sz w:val="24"/>
          <w:szCs w:val="24"/>
        </w:rPr>
        <w:t xml:space="preserve">, as is clearly demonstrated by the following accounts from NeuroLearningPower institutions. </w:t>
      </w:r>
    </w:p>
    <w:p w14:paraId="2B3661E5" w14:textId="2DD68CF3" w:rsidR="005C422A" w:rsidRPr="00FD6531" w:rsidRDefault="00000000"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 xml:space="preserve">A teacher once received an unexpected phone call from a mother asking what exactly was being taught in class. The teacher was initially taken aback. The mother then explained that earlier that evening she had been crying in the kitchen. When her daughter saw her distress, </w:t>
      </w:r>
      <w:r w:rsidR="0040611C">
        <w:rPr>
          <w:rFonts w:ascii="Times New Roman" w:hAnsi="Times New Roman" w:cs="Times New Roman"/>
          <w:sz w:val="24"/>
          <w:szCs w:val="24"/>
        </w:rPr>
        <w:t>she did not flaunt. T</w:t>
      </w:r>
      <w:r w:rsidRPr="00FD6531">
        <w:rPr>
          <w:rFonts w:ascii="Times New Roman" w:hAnsi="Times New Roman" w:cs="Times New Roman"/>
          <w:sz w:val="24"/>
          <w:szCs w:val="24"/>
        </w:rPr>
        <w:t>he girl recognised her emotions and calmly suggested trying a breathing exercise she had learned at</w:t>
      </w:r>
      <w:r w:rsidR="0040611C">
        <w:rPr>
          <w:rFonts w:ascii="Times New Roman" w:hAnsi="Times New Roman" w:cs="Times New Roman"/>
          <w:sz w:val="24"/>
          <w:szCs w:val="24"/>
        </w:rPr>
        <w:t xml:space="preserve"> her English</w:t>
      </w:r>
      <w:r w:rsidRPr="00FD6531">
        <w:rPr>
          <w:rFonts w:ascii="Times New Roman" w:hAnsi="Times New Roman" w:cs="Times New Roman"/>
          <w:sz w:val="24"/>
          <w:szCs w:val="24"/>
        </w:rPr>
        <w:t xml:space="preserve"> school.</w:t>
      </w:r>
      <w:r w:rsidR="0040611C">
        <w:rPr>
          <w:rFonts w:ascii="Times New Roman" w:hAnsi="Times New Roman" w:cs="Times New Roman"/>
          <w:sz w:val="24"/>
          <w:szCs w:val="24"/>
        </w:rPr>
        <w:t xml:space="preserve"> She</w:t>
      </w:r>
      <w:r w:rsidRPr="00FD6531">
        <w:rPr>
          <w:rFonts w:ascii="Times New Roman" w:hAnsi="Times New Roman" w:cs="Times New Roman"/>
          <w:sz w:val="24"/>
          <w:szCs w:val="24"/>
        </w:rPr>
        <w:t xml:space="preserve"> then guided her mother through the technique for emotional regulation. In that moment the learning that had taken place in the classroom had quietly reached into family life.</w:t>
      </w:r>
    </w:p>
    <w:p w14:paraId="6C46BF12" w14:textId="795D2A4F" w:rsidR="005C422A" w:rsidRPr="00FD6531" w:rsidRDefault="00000000"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 xml:space="preserve">In another example, during a school trip to a museum, a student experienced a panic attack in a narrow underground corridor. Before teachers could intervene, another student stepped forward and used co-regulation strategies she had learned in </w:t>
      </w:r>
      <w:r w:rsidR="00951D66">
        <w:rPr>
          <w:rFonts w:ascii="Times New Roman" w:hAnsi="Times New Roman" w:cs="Times New Roman"/>
          <w:sz w:val="24"/>
          <w:szCs w:val="24"/>
        </w:rPr>
        <w:t xml:space="preserve">her English </w:t>
      </w:r>
      <w:r w:rsidRPr="00FD6531">
        <w:rPr>
          <w:rFonts w:ascii="Times New Roman" w:hAnsi="Times New Roman" w:cs="Times New Roman"/>
          <w:sz w:val="24"/>
          <w:szCs w:val="24"/>
        </w:rPr>
        <w:t>class to help her classmate slow her breathing until the panic subsided.</w:t>
      </w:r>
    </w:p>
    <w:p w14:paraId="711CFCCA" w14:textId="77777777" w:rsidR="005C422A" w:rsidRPr="00FD6531" w:rsidRDefault="00000000"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Teachers themselves can also become disseminators of wellbeing practices. In one case, a participant in the NeuroLearningPower training programme shared her experience with her school principal. The principal later contacted the trainer requesting training for all 46 educators working in that institution – a school operating inside a prison.</w:t>
      </w:r>
    </w:p>
    <w:p w14:paraId="6D01AC06" w14:textId="584FD636" w:rsidR="00951D66" w:rsidRPr="00FD6531" w:rsidRDefault="00951D66" w:rsidP="00951D66">
      <w:pPr>
        <w:spacing w:line="240" w:lineRule="auto"/>
        <w:ind w:left="720"/>
        <w:jc w:val="both"/>
        <w:rPr>
          <w:rFonts w:ascii="Times New Roman" w:hAnsi="Times New Roman" w:cs="Times New Roman"/>
          <w:sz w:val="24"/>
          <w:szCs w:val="24"/>
        </w:rPr>
      </w:pPr>
      <w:r w:rsidRPr="00FD6531">
        <w:rPr>
          <w:rFonts w:ascii="Times New Roman" w:hAnsi="Times New Roman" w:cs="Times New Roman"/>
          <w:i/>
          <w:sz w:val="24"/>
          <w:szCs w:val="24"/>
        </w:rPr>
        <w:t>Wellbeing literacy spreads through schools the way ripples spread across water — quietly, but far beyond the point where they begin.</w:t>
      </w:r>
    </w:p>
    <w:p w14:paraId="327FD9F3" w14:textId="4C2AA955" w:rsidR="00152B44" w:rsidRPr="00FD6531" w:rsidRDefault="00152B44"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 xml:space="preserve">Of course, here arises the factor of positive institutions, the systemic part of teacher wellbeing, as proposed by Selingman and </w:t>
      </w:r>
      <w:r w:rsidR="006F45CB" w:rsidRPr="00FD6531">
        <w:rPr>
          <w:rFonts w:ascii="Times New Roman" w:hAnsi="Times New Roman" w:cs="Times New Roman"/>
          <w:sz w:val="24"/>
          <w:szCs w:val="24"/>
        </w:rPr>
        <w:t>explored</w:t>
      </w:r>
      <w:r w:rsidRPr="00FD6531">
        <w:rPr>
          <w:rFonts w:ascii="Times New Roman" w:hAnsi="Times New Roman" w:cs="Times New Roman"/>
          <w:sz w:val="24"/>
          <w:szCs w:val="24"/>
        </w:rPr>
        <w:t xml:space="preserve"> by Mercer and Gregersen</w:t>
      </w:r>
      <w:r w:rsidR="006F45CB">
        <w:rPr>
          <w:rFonts w:ascii="Times New Roman" w:hAnsi="Times New Roman" w:cs="Times New Roman"/>
          <w:sz w:val="24"/>
          <w:szCs w:val="24"/>
        </w:rPr>
        <w:t>, who</w:t>
      </w:r>
      <w:r w:rsidRPr="00FD6531">
        <w:rPr>
          <w:rFonts w:ascii="Times New Roman" w:hAnsi="Times New Roman" w:cs="Times New Roman"/>
          <w:sz w:val="24"/>
          <w:szCs w:val="24"/>
        </w:rPr>
        <w:t xml:space="preserve"> conclude that language educators “</w:t>
      </w:r>
      <w:r w:rsidR="00D923B2" w:rsidRPr="00FD6531">
        <w:rPr>
          <w:rFonts w:ascii="Times New Roman" w:hAnsi="Times New Roman" w:cs="Times New Roman"/>
          <w:sz w:val="24"/>
          <w:szCs w:val="24"/>
        </w:rPr>
        <w:t>need institutions that consider their needs, acknowledging their multiplicity of roles and demands on their time (Mercer &amp; Gregersen, 2026).</w:t>
      </w:r>
    </w:p>
    <w:p w14:paraId="1BE7E748" w14:textId="09FB0FEC" w:rsidR="005C422A" w:rsidRDefault="00000000" w:rsidP="00B17728">
      <w:pPr>
        <w:pStyle w:val="Heading2"/>
        <w:spacing w:line="240" w:lineRule="auto"/>
        <w:jc w:val="both"/>
        <w:rPr>
          <w:rFonts w:ascii="Times New Roman" w:hAnsi="Times New Roman" w:cs="Times New Roman"/>
          <w:color w:val="0070C0"/>
          <w:sz w:val="24"/>
          <w:szCs w:val="24"/>
        </w:rPr>
      </w:pPr>
      <w:r w:rsidRPr="008C0D37">
        <w:rPr>
          <w:rFonts w:ascii="Times New Roman" w:hAnsi="Times New Roman" w:cs="Times New Roman"/>
          <w:color w:val="auto"/>
          <w:sz w:val="24"/>
          <w:szCs w:val="24"/>
        </w:rPr>
        <w:t>Reflection</w:t>
      </w:r>
      <w:r w:rsidR="00152B44" w:rsidRPr="008C0D37">
        <w:rPr>
          <w:rFonts w:ascii="Times New Roman" w:hAnsi="Times New Roman" w:cs="Times New Roman"/>
          <w:color w:val="auto"/>
          <w:sz w:val="24"/>
          <w:szCs w:val="24"/>
        </w:rPr>
        <w:t>s</w:t>
      </w:r>
    </w:p>
    <w:p w14:paraId="579ADC1B" w14:textId="77777777" w:rsidR="008C0D37" w:rsidRPr="008C0D37" w:rsidRDefault="008C0D37" w:rsidP="008C0D37"/>
    <w:p w14:paraId="2AA07872" w14:textId="77777777" w:rsidR="005C422A" w:rsidRPr="00FD6531" w:rsidRDefault="00000000"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Teaching has always been a deeply human profession. Teachers do not only transmit knowledge; they also shape how young people understand themselves and others.</w:t>
      </w:r>
    </w:p>
    <w:p w14:paraId="6939739F" w14:textId="7984A7D3" w:rsidR="005C422A" w:rsidRPr="00FD6531" w:rsidRDefault="00000000"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t xml:space="preserve">When teachers develop wellbeing literacy, they gain tools for recognising emotional signals, supporting </w:t>
      </w:r>
      <w:r w:rsidR="005952DF">
        <w:rPr>
          <w:rFonts w:ascii="Times New Roman" w:hAnsi="Times New Roman" w:cs="Times New Roman"/>
          <w:sz w:val="24"/>
          <w:szCs w:val="24"/>
        </w:rPr>
        <w:t xml:space="preserve">peers and </w:t>
      </w:r>
      <w:r w:rsidRPr="00FD6531">
        <w:rPr>
          <w:rFonts w:ascii="Times New Roman" w:hAnsi="Times New Roman" w:cs="Times New Roman"/>
          <w:sz w:val="24"/>
          <w:szCs w:val="24"/>
        </w:rPr>
        <w:t>students more effectively and sustaining their own professional wellbeing.</w:t>
      </w:r>
    </w:p>
    <w:p w14:paraId="5C157C2B" w14:textId="65272447" w:rsidR="005C422A" w:rsidRDefault="00000000" w:rsidP="00B17728">
      <w:pPr>
        <w:spacing w:line="240" w:lineRule="auto"/>
        <w:jc w:val="both"/>
        <w:rPr>
          <w:rFonts w:ascii="Times New Roman" w:hAnsi="Times New Roman" w:cs="Times New Roman"/>
          <w:sz w:val="24"/>
          <w:szCs w:val="24"/>
        </w:rPr>
      </w:pPr>
      <w:r w:rsidRPr="00FD6531">
        <w:rPr>
          <w:rFonts w:ascii="Times New Roman" w:hAnsi="Times New Roman" w:cs="Times New Roman"/>
          <w:sz w:val="24"/>
          <w:szCs w:val="24"/>
        </w:rPr>
        <w:lastRenderedPageBreak/>
        <w:t xml:space="preserve">In this way, the language of wellbeing spreads outward </w:t>
      </w:r>
      <w:r w:rsidR="00152B44" w:rsidRPr="00FD6531">
        <w:rPr>
          <w:rFonts w:ascii="Times New Roman" w:hAnsi="Times New Roman" w:cs="Times New Roman"/>
          <w:sz w:val="24"/>
          <w:szCs w:val="24"/>
        </w:rPr>
        <w:t>-</w:t>
      </w:r>
      <w:r w:rsidRPr="00FD6531">
        <w:rPr>
          <w:rFonts w:ascii="Times New Roman" w:hAnsi="Times New Roman" w:cs="Times New Roman"/>
          <w:sz w:val="24"/>
          <w:szCs w:val="24"/>
        </w:rPr>
        <w:t xml:space="preserve"> from </w:t>
      </w:r>
      <w:r w:rsidR="002C5393">
        <w:rPr>
          <w:rFonts w:ascii="Times New Roman" w:hAnsi="Times New Roman" w:cs="Times New Roman"/>
          <w:sz w:val="24"/>
          <w:szCs w:val="24"/>
        </w:rPr>
        <w:t xml:space="preserve">school leadership to </w:t>
      </w:r>
      <w:r w:rsidRPr="00FD6531">
        <w:rPr>
          <w:rFonts w:ascii="Times New Roman" w:hAnsi="Times New Roman" w:cs="Times New Roman"/>
          <w:sz w:val="24"/>
          <w:szCs w:val="24"/>
        </w:rPr>
        <w:t>teachers</w:t>
      </w:r>
      <w:r w:rsidR="002C5393">
        <w:rPr>
          <w:rFonts w:ascii="Times New Roman" w:hAnsi="Times New Roman" w:cs="Times New Roman"/>
          <w:sz w:val="24"/>
          <w:szCs w:val="24"/>
        </w:rPr>
        <w:t>, from teachers</w:t>
      </w:r>
      <w:r w:rsidRPr="00FD6531">
        <w:rPr>
          <w:rFonts w:ascii="Times New Roman" w:hAnsi="Times New Roman" w:cs="Times New Roman"/>
          <w:sz w:val="24"/>
          <w:szCs w:val="24"/>
        </w:rPr>
        <w:t xml:space="preserve"> to students, from students to families and from families into the wider community.</w:t>
      </w:r>
    </w:p>
    <w:p w14:paraId="482C4F36" w14:textId="77777777" w:rsidR="00B13BA2" w:rsidRPr="00FD6531" w:rsidRDefault="00B13BA2" w:rsidP="00B13BA2">
      <w:pPr>
        <w:spacing w:line="240" w:lineRule="auto"/>
        <w:ind w:left="720"/>
        <w:jc w:val="both"/>
        <w:rPr>
          <w:rFonts w:ascii="Times New Roman" w:hAnsi="Times New Roman" w:cs="Times New Roman"/>
          <w:sz w:val="24"/>
          <w:szCs w:val="24"/>
        </w:rPr>
      </w:pPr>
      <w:r>
        <w:rPr>
          <w:rFonts w:ascii="Times New Roman" w:hAnsi="Times New Roman" w:cs="Times New Roman"/>
          <w:sz w:val="24"/>
          <w:szCs w:val="24"/>
        </w:rPr>
        <w:t>T</w:t>
      </w:r>
      <w:r w:rsidRPr="00FD6531">
        <w:rPr>
          <w:rFonts w:ascii="Times New Roman" w:hAnsi="Times New Roman" w:cs="Times New Roman"/>
          <w:sz w:val="24"/>
          <w:szCs w:val="24"/>
        </w:rPr>
        <w:t>hriving is a radical act of courage</w:t>
      </w:r>
      <w:r>
        <w:rPr>
          <w:rFonts w:ascii="Times New Roman" w:hAnsi="Times New Roman" w:cs="Times New Roman"/>
          <w:sz w:val="24"/>
          <w:szCs w:val="24"/>
        </w:rPr>
        <w:t>,</w:t>
      </w:r>
      <w:r w:rsidRPr="00FD6531">
        <w:rPr>
          <w:rFonts w:ascii="Times New Roman" w:hAnsi="Times New Roman" w:cs="Times New Roman"/>
          <w:sz w:val="24"/>
          <w:szCs w:val="24"/>
        </w:rPr>
        <w:t xml:space="preserve"> because thriving teachers don’t just survive the system—they transform it from the inside out.</w:t>
      </w:r>
    </w:p>
    <w:p w14:paraId="039D64AF" w14:textId="77777777" w:rsidR="00B13BA2" w:rsidRDefault="00B13BA2" w:rsidP="00B17728">
      <w:pPr>
        <w:spacing w:line="240" w:lineRule="auto"/>
        <w:jc w:val="both"/>
        <w:rPr>
          <w:rFonts w:ascii="Times New Roman" w:hAnsi="Times New Roman" w:cs="Times New Roman"/>
          <w:sz w:val="24"/>
          <w:szCs w:val="24"/>
        </w:rPr>
      </w:pPr>
    </w:p>
    <w:p w14:paraId="0CEFB55F" w14:textId="22878657" w:rsidR="005952DF" w:rsidRPr="00FD6531" w:rsidRDefault="005952DF" w:rsidP="00B17728">
      <w:pPr>
        <w:spacing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4396D08" wp14:editId="073D2B61">
            <wp:extent cx="5337810" cy="1398270"/>
            <wp:effectExtent l="0" t="0" r="0" b="0"/>
            <wp:docPr id="2083030951"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030951" name="Picture 1" descr="A close up of a sign&#10;&#10;AI-generated content may be incorrect."/>
                    <pic:cNvPicPr/>
                  </pic:nvPicPr>
                  <pic:blipFill>
                    <a:blip r:embed="rId11"/>
                    <a:stretch>
                      <a:fillRect/>
                    </a:stretch>
                  </pic:blipFill>
                  <pic:spPr>
                    <a:xfrm>
                      <a:off x="0" y="0"/>
                      <a:ext cx="5337810" cy="1398270"/>
                    </a:xfrm>
                    <a:prstGeom prst="rect">
                      <a:avLst/>
                    </a:prstGeom>
                  </pic:spPr>
                </pic:pic>
              </a:graphicData>
            </a:graphic>
          </wp:inline>
        </w:drawing>
      </w:r>
    </w:p>
    <w:p w14:paraId="0B0F1921" w14:textId="77777777" w:rsidR="00720230" w:rsidRDefault="00720230" w:rsidP="00951D66">
      <w:pPr>
        <w:spacing w:line="240" w:lineRule="auto"/>
        <w:jc w:val="center"/>
        <w:rPr>
          <w:rFonts w:ascii="Times New Roman" w:hAnsi="Times New Roman" w:cs="Times New Roman"/>
          <w:b/>
          <w:bCs/>
          <w:sz w:val="24"/>
          <w:szCs w:val="24"/>
        </w:rPr>
      </w:pPr>
    </w:p>
    <w:p w14:paraId="4F8C5008" w14:textId="0A80D243" w:rsidR="00951D66" w:rsidRDefault="00FD6531" w:rsidP="008C0D37">
      <w:pPr>
        <w:spacing w:line="240" w:lineRule="auto"/>
        <w:rPr>
          <w:rFonts w:ascii="Times New Roman" w:hAnsi="Times New Roman" w:cs="Times New Roman"/>
          <w:b/>
          <w:bCs/>
          <w:sz w:val="24"/>
          <w:szCs w:val="24"/>
        </w:rPr>
      </w:pPr>
      <w:r w:rsidRPr="008C0D37">
        <w:rPr>
          <w:rFonts w:ascii="Times New Roman" w:hAnsi="Times New Roman" w:cs="Times New Roman"/>
          <w:b/>
          <w:bCs/>
          <w:sz w:val="24"/>
          <w:szCs w:val="24"/>
        </w:rPr>
        <w:t>References</w:t>
      </w:r>
    </w:p>
    <w:p w14:paraId="3466322D" w14:textId="77777777" w:rsidR="008C0D37" w:rsidRPr="008C0D37" w:rsidRDefault="008C0D37" w:rsidP="008C0D37">
      <w:pPr>
        <w:spacing w:line="240" w:lineRule="auto"/>
        <w:rPr>
          <w:rFonts w:ascii="Times New Roman" w:hAnsi="Times New Roman" w:cs="Times New Roman"/>
          <w:b/>
          <w:bCs/>
          <w:sz w:val="24"/>
          <w:szCs w:val="24"/>
        </w:rPr>
      </w:pPr>
    </w:p>
    <w:p w14:paraId="54E726EF" w14:textId="77777777" w:rsidR="00951D66" w:rsidRPr="00951D66" w:rsidRDefault="00951D66" w:rsidP="00951D66">
      <w:pPr>
        <w:spacing w:line="240" w:lineRule="auto"/>
        <w:rPr>
          <w:rFonts w:ascii="Times New Roman" w:hAnsi="Times New Roman" w:cs="Times New Roman"/>
          <w:sz w:val="24"/>
          <w:szCs w:val="24"/>
        </w:rPr>
      </w:pPr>
      <w:r w:rsidRPr="00951D66">
        <w:rPr>
          <w:rFonts w:ascii="Times New Roman" w:hAnsi="Times New Roman" w:cs="Times New Roman"/>
          <w:sz w:val="24"/>
          <w:szCs w:val="24"/>
        </w:rPr>
        <w:t>Collie, R. J. (2021). COVID-19 and teachers’ somatic burden, stress, and emotional exhaustion: Examining the role of principal leadership and workplace buoyancy. </w:t>
      </w:r>
      <w:r w:rsidRPr="00951D66">
        <w:rPr>
          <w:rFonts w:ascii="Times New Roman" w:hAnsi="Times New Roman" w:cs="Times New Roman"/>
          <w:i/>
          <w:iCs/>
          <w:sz w:val="24"/>
          <w:szCs w:val="24"/>
        </w:rPr>
        <w:t>AERA Open</w:t>
      </w:r>
      <w:r w:rsidRPr="00951D66">
        <w:rPr>
          <w:rFonts w:ascii="Times New Roman" w:hAnsi="Times New Roman" w:cs="Times New Roman"/>
          <w:sz w:val="24"/>
          <w:szCs w:val="24"/>
        </w:rPr>
        <w:t>, </w:t>
      </w:r>
      <w:r w:rsidRPr="00951D66">
        <w:rPr>
          <w:rFonts w:ascii="Times New Roman" w:hAnsi="Times New Roman" w:cs="Times New Roman"/>
          <w:i/>
          <w:iCs/>
          <w:sz w:val="24"/>
          <w:szCs w:val="24"/>
        </w:rPr>
        <w:t>7</w:t>
      </w:r>
      <w:r w:rsidRPr="00951D66">
        <w:rPr>
          <w:rFonts w:ascii="Times New Roman" w:hAnsi="Times New Roman" w:cs="Times New Roman"/>
          <w:sz w:val="24"/>
          <w:szCs w:val="24"/>
        </w:rPr>
        <w:t>. </w:t>
      </w:r>
      <w:hyperlink r:id="rId12" w:history="1">
        <w:r w:rsidRPr="00951D66">
          <w:rPr>
            <w:rStyle w:val="Hyperlink"/>
            <w:rFonts w:ascii="Times New Roman" w:hAnsi="Times New Roman" w:cs="Times New Roman"/>
            <w:sz w:val="24"/>
            <w:szCs w:val="24"/>
          </w:rPr>
          <w:t>https://doi.org/10.1177/2332858420986187</w:t>
        </w:r>
      </w:hyperlink>
    </w:p>
    <w:p w14:paraId="42CD8B78" w14:textId="77777777" w:rsidR="00951D66" w:rsidRPr="00951D66" w:rsidRDefault="00951D66" w:rsidP="00951D66">
      <w:pPr>
        <w:spacing w:line="240" w:lineRule="auto"/>
        <w:rPr>
          <w:rFonts w:ascii="Times New Roman" w:hAnsi="Times New Roman" w:cs="Times New Roman"/>
          <w:sz w:val="24"/>
          <w:szCs w:val="24"/>
        </w:rPr>
      </w:pPr>
      <w:r w:rsidRPr="00951D66">
        <w:rPr>
          <w:rFonts w:ascii="Times New Roman" w:hAnsi="Times New Roman" w:cs="Times New Roman"/>
          <w:sz w:val="24"/>
          <w:szCs w:val="24"/>
        </w:rPr>
        <w:t>European Commission. (2023). </w:t>
      </w:r>
      <w:r w:rsidRPr="00951D66">
        <w:rPr>
          <w:rFonts w:ascii="Times New Roman" w:hAnsi="Times New Roman" w:cs="Times New Roman"/>
          <w:i/>
          <w:iCs/>
          <w:sz w:val="24"/>
          <w:szCs w:val="24"/>
        </w:rPr>
        <w:t>Teachers in Europe: Careers, development and wellbeing; Eurydice report</w:t>
      </w:r>
      <w:r w:rsidRPr="00951D66">
        <w:rPr>
          <w:rFonts w:ascii="Times New Roman" w:hAnsi="Times New Roman" w:cs="Times New Roman"/>
          <w:sz w:val="24"/>
          <w:szCs w:val="24"/>
        </w:rPr>
        <w:t>. </w:t>
      </w:r>
      <w:hyperlink r:id="rId13" w:history="1">
        <w:r w:rsidRPr="00951D66">
          <w:rPr>
            <w:rStyle w:val="Hyperlink"/>
            <w:rFonts w:ascii="Times New Roman" w:hAnsi="Times New Roman" w:cs="Times New Roman"/>
            <w:sz w:val="24"/>
            <w:szCs w:val="24"/>
          </w:rPr>
          <w:t>https://eurydice.eacea.ec.europa.eu/sites/default/files/teachers_in_europe_2020_chapter_6.pdf</w:t>
        </w:r>
      </w:hyperlink>
    </w:p>
    <w:p w14:paraId="626C62F8" w14:textId="77777777" w:rsidR="00951D66" w:rsidRPr="00951D66" w:rsidRDefault="00951D66" w:rsidP="00951D66">
      <w:pPr>
        <w:spacing w:line="240" w:lineRule="auto"/>
        <w:rPr>
          <w:rFonts w:ascii="Times New Roman" w:hAnsi="Times New Roman" w:cs="Times New Roman"/>
          <w:sz w:val="24"/>
          <w:szCs w:val="24"/>
        </w:rPr>
      </w:pPr>
      <w:r w:rsidRPr="00951D66">
        <w:rPr>
          <w:rFonts w:ascii="Times New Roman" w:hAnsi="Times New Roman" w:cs="Times New Roman"/>
          <w:sz w:val="24"/>
          <w:szCs w:val="24"/>
        </w:rPr>
        <w:t>Figley, C. R. (2013). </w:t>
      </w:r>
      <w:r w:rsidRPr="00951D66">
        <w:rPr>
          <w:rFonts w:ascii="Times New Roman" w:hAnsi="Times New Roman" w:cs="Times New Roman"/>
          <w:i/>
          <w:iCs/>
          <w:sz w:val="24"/>
          <w:szCs w:val="24"/>
        </w:rPr>
        <w:t>Compassion fatigue: Coping with secondary traumatic stress disorder in those who treat the traumatized</w:t>
      </w:r>
      <w:r w:rsidRPr="00951D66">
        <w:rPr>
          <w:rFonts w:ascii="Times New Roman" w:hAnsi="Times New Roman" w:cs="Times New Roman"/>
          <w:sz w:val="24"/>
          <w:szCs w:val="24"/>
        </w:rPr>
        <w:t>. Routledge.</w:t>
      </w:r>
    </w:p>
    <w:p w14:paraId="731D9EE7" w14:textId="77777777" w:rsidR="00951D66" w:rsidRPr="00951D66" w:rsidRDefault="00951D66" w:rsidP="00951D66">
      <w:pPr>
        <w:spacing w:line="240" w:lineRule="auto"/>
        <w:rPr>
          <w:rFonts w:ascii="Times New Roman" w:hAnsi="Times New Roman" w:cs="Times New Roman"/>
          <w:sz w:val="24"/>
          <w:szCs w:val="24"/>
        </w:rPr>
      </w:pPr>
      <w:r w:rsidRPr="00951D66">
        <w:rPr>
          <w:rFonts w:ascii="Times New Roman" w:hAnsi="Times New Roman" w:cs="Times New Roman"/>
          <w:sz w:val="24"/>
          <w:szCs w:val="24"/>
        </w:rPr>
        <w:t>Gregersen, T., MacIntyre, P. D., &amp; Meza, M. (2016). 6 positive psychology exercises build social capital for language learners: Preliminary evidence. </w:t>
      </w:r>
      <w:r w:rsidRPr="00951D66">
        <w:rPr>
          <w:rFonts w:ascii="Times New Roman" w:hAnsi="Times New Roman" w:cs="Times New Roman"/>
          <w:i/>
          <w:iCs/>
          <w:sz w:val="24"/>
          <w:szCs w:val="24"/>
        </w:rPr>
        <w:t>Positive Psychology in SLA</w:t>
      </w:r>
      <w:r w:rsidRPr="00951D66">
        <w:rPr>
          <w:rFonts w:ascii="Times New Roman" w:hAnsi="Times New Roman" w:cs="Times New Roman"/>
          <w:sz w:val="24"/>
          <w:szCs w:val="24"/>
        </w:rPr>
        <w:t>, 147-167. </w:t>
      </w:r>
      <w:hyperlink r:id="rId14" w:history="1">
        <w:r w:rsidRPr="00951D66">
          <w:rPr>
            <w:rStyle w:val="Hyperlink"/>
            <w:rFonts w:ascii="Times New Roman" w:hAnsi="Times New Roman" w:cs="Times New Roman"/>
            <w:sz w:val="24"/>
            <w:szCs w:val="24"/>
          </w:rPr>
          <w:t>https://doi.org/10.21832/9781783095360-007</w:t>
        </w:r>
      </w:hyperlink>
    </w:p>
    <w:p w14:paraId="526609D0" w14:textId="77777777" w:rsidR="00951D66" w:rsidRPr="00951D66" w:rsidRDefault="00951D66" w:rsidP="00951D66">
      <w:pPr>
        <w:spacing w:line="240" w:lineRule="auto"/>
        <w:rPr>
          <w:rFonts w:ascii="Times New Roman" w:hAnsi="Times New Roman" w:cs="Times New Roman"/>
          <w:sz w:val="24"/>
          <w:szCs w:val="24"/>
        </w:rPr>
      </w:pPr>
      <w:r w:rsidRPr="00951D66">
        <w:rPr>
          <w:rFonts w:ascii="Times New Roman" w:hAnsi="Times New Roman" w:cs="Times New Roman"/>
          <w:sz w:val="24"/>
          <w:szCs w:val="24"/>
        </w:rPr>
        <w:t>International Task Force on Teachers for Education 2030, &amp; UNESCO. (2024). </w:t>
      </w:r>
      <w:r w:rsidRPr="00951D66">
        <w:rPr>
          <w:rFonts w:ascii="Times New Roman" w:hAnsi="Times New Roman" w:cs="Times New Roman"/>
          <w:i/>
          <w:iCs/>
          <w:sz w:val="24"/>
          <w:szCs w:val="24"/>
        </w:rPr>
        <w:t>Global report on teachers: Addressing teacher shortages and transforming the profession</w:t>
      </w:r>
      <w:r w:rsidRPr="00951D66">
        <w:rPr>
          <w:rFonts w:ascii="Times New Roman" w:hAnsi="Times New Roman" w:cs="Times New Roman"/>
          <w:sz w:val="24"/>
          <w:szCs w:val="24"/>
        </w:rPr>
        <w:t>. UNESCO Publishing.</w:t>
      </w:r>
    </w:p>
    <w:p w14:paraId="2F93612E" w14:textId="77777777" w:rsidR="00951D66" w:rsidRPr="00951D66" w:rsidRDefault="00951D66" w:rsidP="00951D66">
      <w:pPr>
        <w:spacing w:line="240" w:lineRule="auto"/>
        <w:rPr>
          <w:rFonts w:ascii="Times New Roman" w:hAnsi="Times New Roman" w:cs="Times New Roman"/>
          <w:sz w:val="24"/>
          <w:szCs w:val="24"/>
        </w:rPr>
      </w:pPr>
      <w:r w:rsidRPr="00951D66">
        <w:rPr>
          <w:rFonts w:ascii="Times New Roman" w:hAnsi="Times New Roman" w:cs="Times New Roman"/>
          <w:sz w:val="24"/>
          <w:szCs w:val="24"/>
        </w:rPr>
        <w:t xml:space="preserve">Kyrikaki, E. (2023). Emotional and professional support measures for ESOL </w:t>
      </w:r>
      <w:proofErr w:type="gramStart"/>
      <w:r w:rsidRPr="00951D66">
        <w:rPr>
          <w:rFonts w:ascii="Times New Roman" w:hAnsi="Times New Roman" w:cs="Times New Roman"/>
          <w:sz w:val="24"/>
          <w:szCs w:val="24"/>
        </w:rPr>
        <w:t>educator</w:t>
      </w:r>
      <w:proofErr w:type="gramEnd"/>
      <w:r w:rsidRPr="00951D66">
        <w:rPr>
          <w:rFonts w:ascii="Times New Roman" w:hAnsi="Times New Roman" w:cs="Times New Roman"/>
          <w:sz w:val="24"/>
          <w:szCs w:val="24"/>
        </w:rPr>
        <w:t xml:space="preserve"> flourishing. </w:t>
      </w:r>
      <w:r w:rsidRPr="00951D66">
        <w:rPr>
          <w:rFonts w:ascii="Times New Roman" w:hAnsi="Times New Roman" w:cs="Times New Roman"/>
          <w:i/>
          <w:iCs/>
          <w:sz w:val="24"/>
          <w:szCs w:val="24"/>
        </w:rPr>
        <w:t>Advances in Higher Education and Professional Development</w:t>
      </w:r>
      <w:r w:rsidRPr="00951D66">
        <w:rPr>
          <w:rFonts w:ascii="Times New Roman" w:hAnsi="Times New Roman" w:cs="Times New Roman"/>
          <w:sz w:val="24"/>
          <w:szCs w:val="24"/>
        </w:rPr>
        <w:t>, 215-247. </w:t>
      </w:r>
      <w:hyperlink r:id="rId15" w:history="1">
        <w:r w:rsidRPr="00951D66">
          <w:rPr>
            <w:rStyle w:val="Hyperlink"/>
            <w:rFonts w:ascii="Times New Roman" w:hAnsi="Times New Roman" w:cs="Times New Roman"/>
            <w:sz w:val="24"/>
            <w:szCs w:val="24"/>
          </w:rPr>
          <w:t>https://doi.org/10.4018/978-1-6684-8380-0.ch009</w:t>
        </w:r>
      </w:hyperlink>
    </w:p>
    <w:p w14:paraId="4403FBC6" w14:textId="77777777" w:rsidR="00951D66" w:rsidRPr="00951D66" w:rsidRDefault="00951D66" w:rsidP="00951D66">
      <w:pPr>
        <w:spacing w:line="240" w:lineRule="auto"/>
        <w:rPr>
          <w:rFonts w:ascii="Times New Roman" w:hAnsi="Times New Roman" w:cs="Times New Roman"/>
          <w:sz w:val="24"/>
          <w:szCs w:val="24"/>
        </w:rPr>
      </w:pPr>
      <w:r w:rsidRPr="00951D66">
        <w:rPr>
          <w:rFonts w:ascii="Times New Roman" w:hAnsi="Times New Roman" w:cs="Times New Roman"/>
          <w:sz w:val="24"/>
          <w:szCs w:val="24"/>
        </w:rPr>
        <w:t>Leiter, M. P., &amp; Maslach, C. (2016). Latent burnout profiles: A new approach to understanding the burnout experience. </w:t>
      </w:r>
      <w:r w:rsidRPr="00951D66">
        <w:rPr>
          <w:rFonts w:ascii="Times New Roman" w:hAnsi="Times New Roman" w:cs="Times New Roman"/>
          <w:i/>
          <w:iCs/>
          <w:sz w:val="24"/>
          <w:szCs w:val="24"/>
        </w:rPr>
        <w:t>Burnout Research</w:t>
      </w:r>
      <w:r w:rsidRPr="00951D66">
        <w:rPr>
          <w:rFonts w:ascii="Times New Roman" w:hAnsi="Times New Roman" w:cs="Times New Roman"/>
          <w:sz w:val="24"/>
          <w:szCs w:val="24"/>
        </w:rPr>
        <w:t>, </w:t>
      </w:r>
      <w:r w:rsidRPr="00951D66">
        <w:rPr>
          <w:rFonts w:ascii="Times New Roman" w:hAnsi="Times New Roman" w:cs="Times New Roman"/>
          <w:i/>
          <w:iCs/>
          <w:sz w:val="24"/>
          <w:szCs w:val="24"/>
        </w:rPr>
        <w:t>3</w:t>
      </w:r>
      <w:r w:rsidRPr="00951D66">
        <w:rPr>
          <w:rFonts w:ascii="Times New Roman" w:hAnsi="Times New Roman" w:cs="Times New Roman"/>
          <w:sz w:val="24"/>
          <w:szCs w:val="24"/>
        </w:rPr>
        <w:t>(4), 89-100. </w:t>
      </w:r>
      <w:hyperlink r:id="rId16" w:history="1">
        <w:r w:rsidRPr="00951D66">
          <w:rPr>
            <w:rStyle w:val="Hyperlink"/>
            <w:rFonts w:ascii="Times New Roman" w:hAnsi="Times New Roman" w:cs="Times New Roman"/>
            <w:sz w:val="24"/>
            <w:szCs w:val="24"/>
          </w:rPr>
          <w:t>https://doi.org/10.1016/j.burn.2016.09.001</w:t>
        </w:r>
      </w:hyperlink>
    </w:p>
    <w:p w14:paraId="67DEC181" w14:textId="77777777" w:rsidR="00951D66" w:rsidRPr="00951D66" w:rsidRDefault="00951D66" w:rsidP="00951D66">
      <w:pPr>
        <w:spacing w:line="240" w:lineRule="auto"/>
        <w:rPr>
          <w:rFonts w:ascii="Times New Roman" w:hAnsi="Times New Roman" w:cs="Times New Roman"/>
          <w:sz w:val="24"/>
          <w:szCs w:val="24"/>
        </w:rPr>
      </w:pPr>
      <w:r w:rsidRPr="00951D66">
        <w:rPr>
          <w:rFonts w:ascii="Times New Roman" w:hAnsi="Times New Roman" w:cs="Times New Roman"/>
          <w:sz w:val="24"/>
          <w:szCs w:val="24"/>
        </w:rPr>
        <w:t>MacIntyre, P. D., Gregersen, T., &amp; Mercer, S. (Eds.). (2016). </w:t>
      </w:r>
      <w:r w:rsidRPr="00951D66">
        <w:rPr>
          <w:rFonts w:ascii="Times New Roman" w:hAnsi="Times New Roman" w:cs="Times New Roman"/>
          <w:i/>
          <w:iCs/>
          <w:sz w:val="24"/>
          <w:szCs w:val="24"/>
        </w:rPr>
        <w:t>Positive psychology in SLA</w:t>
      </w:r>
      <w:r w:rsidRPr="00951D66">
        <w:rPr>
          <w:rFonts w:ascii="Times New Roman" w:hAnsi="Times New Roman" w:cs="Times New Roman"/>
          <w:sz w:val="24"/>
          <w:szCs w:val="24"/>
        </w:rPr>
        <w:t>. Multilingual Matters.</w:t>
      </w:r>
    </w:p>
    <w:p w14:paraId="67B26540" w14:textId="77777777" w:rsidR="00951D66" w:rsidRPr="00951D66" w:rsidRDefault="00951D66" w:rsidP="00951D66">
      <w:pPr>
        <w:spacing w:line="240" w:lineRule="auto"/>
        <w:rPr>
          <w:rFonts w:ascii="Times New Roman" w:hAnsi="Times New Roman" w:cs="Times New Roman"/>
          <w:sz w:val="24"/>
          <w:szCs w:val="24"/>
        </w:rPr>
      </w:pPr>
      <w:r w:rsidRPr="00951D66">
        <w:rPr>
          <w:rFonts w:ascii="Times New Roman" w:hAnsi="Times New Roman" w:cs="Times New Roman"/>
          <w:sz w:val="24"/>
          <w:szCs w:val="24"/>
        </w:rPr>
        <w:lastRenderedPageBreak/>
        <w:t>Mercer, S., &amp; Gregersen, T. (2020). </w:t>
      </w:r>
      <w:r w:rsidRPr="00951D66">
        <w:rPr>
          <w:rFonts w:ascii="Times New Roman" w:hAnsi="Times New Roman" w:cs="Times New Roman"/>
          <w:i/>
          <w:iCs/>
          <w:sz w:val="24"/>
          <w:szCs w:val="24"/>
        </w:rPr>
        <w:t>Teacher wellbeing</w:t>
      </w:r>
      <w:r w:rsidRPr="00951D66">
        <w:rPr>
          <w:rFonts w:ascii="Times New Roman" w:hAnsi="Times New Roman" w:cs="Times New Roman"/>
          <w:sz w:val="24"/>
          <w:szCs w:val="24"/>
        </w:rPr>
        <w:t>. Oxford University Press.</w:t>
      </w:r>
    </w:p>
    <w:p w14:paraId="41E33DF6" w14:textId="77777777" w:rsidR="00951D66" w:rsidRPr="00951D66" w:rsidRDefault="00951D66" w:rsidP="00951D66">
      <w:pPr>
        <w:spacing w:line="240" w:lineRule="auto"/>
        <w:rPr>
          <w:rFonts w:ascii="Times New Roman" w:hAnsi="Times New Roman" w:cs="Times New Roman"/>
          <w:sz w:val="24"/>
          <w:szCs w:val="24"/>
        </w:rPr>
      </w:pPr>
      <w:r w:rsidRPr="00951D66">
        <w:rPr>
          <w:rFonts w:ascii="Times New Roman" w:hAnsi="Times New Roman" w:cs="Times New Roman"/>
          <w:sz w:val="24"/>
          <w:szCs w:val="24"/>
        </w:rPr>
        <w:t>Mercer, S., &amp; Gregersen, T. (2026). The role of institutions in language teacher educator well‐being: Unpacking the third pillar of positive psychology. </w:t>
      </w:r>
      <w:r w:rsidRPr="00951D66">
        <w:rPr>
          <w:rFonts w:ascii="Times New Roman" w:hAnsi="Times New Roman" w:cs="Times New Roman"/>
          <w:i/>
          <w:iCs/>
          <w:sz w:val="24"/>
          <w:szCs w:val="24"/>
        </w:rPr>
        <w:t>The Modern Language Journal</w:t>
      </w:r>
      <w:r w:rsidRPr="00951D66">
        <w:rPr>
          <w:rFonts w:ascii="Times New Roman" w:hAnsi="Times New Roman" w:cs="Times New Roman"/>
          <w:sz w:val="24"/>
          <w:szCs w:val="24"/>
        </w:rPr>
        <w:t>. </w:t>
      </w:r>
      <w:hyperlink r:id="rId17" w:history="1">
        <w:r w:rsidRPr="00951D66">
          <w:rPr>
            <w:rStyle w:val="Hyperlink"/>
            <w:rFonts w:ascii="Times New Roman" w:hAnsi="Times New Roman" w:cs="Times New Roman"/>
            <w:sz w:val="24"/>
            <w:szCs w:val="24"/>
          </w:rPr>
          <w:t>https://doi.org/10.1111/modl.70058</w:t>
        </w:r>
      </w:hyperlink>
    </w:p>
    <w:p w14:paraId="45CCEDEB" w14:textId="77777777" w:rsidR="00951D66" w:rsidRPr="00951D66" w:rsidRDefault="00951D66" w:rsidP="00951D66">
      <w:pPr>
        <w:spacing w:line="240" w:lineRule="auto"/>
        <w:rPr>
          <w:rFonts w:ascii="Times New Roman" w:hAnsi="Times New Roman" w:cs="Times New Roman"/>
          <w:sz w:val="24"/>
          <w:szCs w:val="24"/>
        </w:rPr>
      </w:pPr>
      <w:proofErr w:type="spellStart"/>
      <w:r w:rsidRPr="00951D66">
        <w:rPr>
          <w:rFonts w:ascii="Times New Roman" w:hAnsi="Times New Roman" w:cs="Times New Roman"/>
          <w:sz w:val="24"/>
          <w:szCs w:val="24"/>
        </w:rPr>
        <w:t>Oades</w:t>
      </w:r>
      <w:proofErr w:type="spellEnd"/>
      <w:r w:rsidRPr="00951D66">
        <w:rPr>
          <w:rFonts w:ascii="Times New Roman" w:hAnsi="Times New Roman" w:cs="Times New Roman"/>
          <w:sz w:val="24"/>
          <w:szCs w:val="24"/>
        </w:rPr>
        <w:t>, L. G., Jarden, A., Hou, H., Ozturk, C., Williams, P., R. Slemp, G., &amp; Huang, L. (2021). Wellbeing literacy: A capability model for wellbeing science and practice. </w:t>
      </w:r>
      <w:r w:rsidRPr="00951D66">
        <w:rPr>
          <w:rFonts w:ascii="Times New Roman" w:hAnsi="Times New Roman" w:cs="Times New Roman"/>
          <w:i/>
          <w:iCs/>
          <w:sz w:val="24"/>
          <w:szCs w:val="24"/>
        </w:rPr>
        <w:t>International Journal of Environmental Research and Public Health</w:t>
      </w:r>
      <w:r w:rsidRPr="00951D66">
        <w:rPr>
          <w:rFonts w:ascii="Times New Roman" w:hAnsi="Times New Roman" w:cs="Times New Roman"/>
          <w:sz w:val="24"/>
          <w:szCs w:val="24"/>
        </w:rPr>
        <w:t>, </w:t>
      </w:r>
      <w:r w:rsidRPr="00951D66">
        <w:rPr>
          <w:rFonts w:ascii="Times New Roman" w:hAnsi="Times New Roman" w:cs="Times New Roman"/>
          <w:i/>
          <w:iCs/>
          <w:sz w:val="24"/>
          <w:szCs w:val="24"/>
        </w:rPr>
        <w:t>18</w:t>
      </w:r>
      <w:r w:rsidRPr="00951D66">
        <w:rPr>
          <w:rFonts w:ascii="Times New Roman" w:hAnsi="Times New Roman" w:cs="Times New Roman"/>
          <w:sz w:val="24"/>
          <w:szCs w:val="24"/>
        </w:rPr>
        <w:t>(2), 719. </w:t>
      </w:r>
      <w:hyperlink r:id="rId18" w:history="1">
        <w:r w:rsidRPr="00951D66">
          <w:rPr>
            <w:rStyle w:val="Hyperlink"/>
            <w:rFonts w:ascii="Times New Roman" w:hAnsi="Times New Roman" w:cs="Times New Roman"/>
            <w:sz w:val="24"/>
            <w:szCs w:val="24"/>
          </w:rPr>
          <w:t>https://doi.org/10.3390/ijerph18020719</w:t>
        </w:r>
      </w:hyperlink>
    </w:p>
    <w:p w14:paraId="61D02B42" w14:textId="77777777" w:rsidR="00951D66" w:rsidRPr="00951D66" w:rsidRDefault="00951D66" w:rsidP="00951D66">
      <w:pPr>
        <w:spacing w:line="240" w:lineRule="auto"/>
        <w:rPr>
          <w:rFonts w:ascii="Times New Roman" w:hAnsi="Times New Roman" w:cs="Times New Roman"/>
          <w:sz w:val="24"/>
          <w:szCs w:val="24"/>
        </w:rPr>
      </w:pPr>
      <w:r w:rsidRPr="00951D66">
        <w:rPr>
          <w:rFonts w:ascii="Times New Roman" w:hAnsi="Times New Roman" w:cs="Times New Roman"/>
          <w:sz w:val="24"/>
          <w:szCs w:val="24"/>
        </w:rPr>
        <w:t>OECD. (2020). </w:t>
      </w:r>
      <w:r w:rsidRPr="00951D66">
        <w:rPr>
          <w:rFonts w:ascii="Times New Roman" w:hAnsi="Times New Roman" w:cs="Times New Roman"/>
          <w:i/>
          <w:iCs/>
          <w:sz w:val="24"/>
          <w:szCs w:val="24"/>
        </w:rPr>
        <w:t>TALIS 2018 results (Volume II) teachers and school leaders as valued professionals: Teachers and school leaders as valued professionals</w:t>
      </w:r>
      <w:r w:rsidRPr="00951D66">
        <w:rPr>
          <w:rFonts w:ascii="Times New Roman" w:hAnsi="Times New Roman" w:cs="Times New Roman"/>
          <w:sz w:val="24"/>
          <w:szCs w:val="24"/>
        </w:rPr>
        <w:t>. OECD Publishing.</w:t>
      </w:r>
    </w:p>
    <w:p w14:paraId="0A18697B" w14:textId="77777777" w:rsidR="00951D66" w:rsidRPr="00951D66" w:rsidRDefault="00951D66" w:rsidP="00951D66">
      <w:pPr>
        <w:spacing w:line="240" w:lineRule="auto"/>
        <w:rPr>
          <w:rFonts w:ascii="Times New Roman" w:hAnsi="Times New Roman" w:cs="Times New Roman"/>
          <w:sz w:val="24"/>
          <w:szCs w:val="24"/>
        </w:rPr>
      </w:pPr>
      <w:r w:rsidRPr="00951D66">
        <w:rPr>
          <w:rFonts w:ascii="Times New Roman" w:hAnsi="Times New Roman" w:cs="Times New Roman"/>
          <w:sz w:val="24"/>
          <w:szCs w:val="24"/>
        </w:rPr>
        <w:t>UNESCO, &amp; International Task Force on Teachers for Education 2030. (2024). </w:t>
      </w:r>
      <w:r w:rsidRPr="00951D66">
        <w:rPr>
          <w:rFonts w:ascii="Times New Roman" w:hAnsi="Times New Roman" w:cs="Times New Roman"/>
          <w:i/>
          <w:iCs/>
          <w:sz w:val="24"/>
          <w:szCs w:val="24"/>
        </w:rPr>
        <w:t>Global report on teachers: Addressing teacher shortages and transforming the profession</w:t>
      </w:r>
      <w:r w:rsidRPr="00951D66">
        <w:rPr>
          <w:rFonts w:ascii="Times New Roman" w:hAnsi="Times New Roman" w:cs="Times New Roman"/>
          <w:sz w:val="24"/>
          <w:szCs w:val="24"/>
        </w:rPr>
        <w:t>. UNESCO Publishing.</w:t>
      </w:r>
    </w:p>
    <w:p w14:paraId="01B7B205" w14:textId="77777777" w:rsidR="00D94084" w:rsidRPr="008F4F5F" w:rsidRDefault="00D94084" w:rsidP="00D94084">
      <w:pPr>
        <w:rPr>
          <w:rFonts w:ascii="Times New Roman" w:eastAsia="Times New Roman" w:hAnsi="Times New Roman" w:cs="Times New Roman"/>
          <w:b/>
          <w:bCs/>
          <w:lang w:eastAsia="pl-PL"/>
        </w:rPr>
      </w:pPr>
      <w:bookmarkStart w:id="0" w:name="_Hlk207462453"/>
      <w:r w:rsidRPr="008F4F5F">
        <w:rPr>
          <w:rFonts w:ascii="Times New Roman" w:eastAsia="Times New Roman" w:hAnsi="Times New Roman" w:cs="Times New Roman"/>
          <w:b/>
          <w:lang w:eastAsia="pl-PL"/>
        </w:rPr>
        <w:t xml:space="preserve">Please check the </w:t>
      </w:r>
      <w:r w:rsidRPr="008F4F5F">
        <w:rPr>
          <w:rFonts w:ascii="Times New Roman" w:eastAsia="Times New Roman" w:hAnsi="Times New Roman" w:cs="Times New Roman"/>
          <w:b/>
          <w:bCs/>
          <w:u w:val="single"/>
          <w:lang w:eastAsia="pl-PL"/>
        </w:rPr>
        <w:t>Pilgrims in Segovia Teacher Training courses 2026</w:t>
      </w:r>
      <w:r w:rsidRPr="008F4F5F">
        <w:rPr>
          <w:rFonts w:ascii="Times New Roman" w:eastAsia="Times New Roman" w:hAnsi="Times New Roman" w:cs="Times New Roman"/>
          <w:b/>
          <w:bCs/>
          <w:lang w:eastAsia="pl-PL"/>
        </w:rPr>
        <w:t xml:space="preserve"> </w:t>
      </w:r>
      <w:r w:rsidRPr="008F4F5F">
        <w:rPr>
          <w:rFonts w:ascii="Times New Roman" w:eastAsia="Times New Roman" w:hAnsi="Times New Roman" w:cs="Times New Roman"/>
          <w:b/>
          <w:lang w:eastAsia="pl-PL"/>
        </w:rPr>
        <w:t>at Pilgrims website.</w:t>
      </w:r>
    </w:p>
    <w:bookmarkEnd w:id="0"/>
    <w:p w14:paraId="7F352861" w14:textId="77777777" w:rsidR="00D94084" w:rsidRPr="008F4F5F" w:rsidRDefault="00D94084" w:rsidP="00D94084">
      <w:pPr>
        <w:tabs>
          <w:tab w:val="left" w:pos="5205"/>
        </w:tabs>
        <w:spacing w:line="360" w:lineRule="auto"/>
        <w:ind w:left="720" w:hanging="720"/>
        <w:rPr>
          <w:rFonts w:ascii="Times New Roman" w:hAnsi="Times New Roman" w:cs="Times New Roman"/>
        </w:rPr>
      </w:pPr>
    </w:p>
    <w:p w14:paraId="5B8545C6" w14:textId="3238FE9B" w:rsidR="00FD6531" w:rsidRPr="00FD6531" w:rsidRDefault="00FD6531" w:rsidP="00951D66">
      <w:pPr>
        <w:spacing w:line="240" w:lineRule="auto"/>
        <w:jc w:val="both"/>
        <w:rPr>
          <w:rFonts w:ascii="Times New Roman" w:hAnsi="Times New Roman" w:cs="Times New Roman"/>
          <w:sz w:val="24"/>
          <w:szCs w:val="24"/>
        </w:rPr>
      </w:pPr>
    </w:p>
    <w:sectPr w:rsidR="00FD6531" w:rsidRPr="00FD6531" w:rsidSect="00720230">
      <w:pgSz w:w="11906" w:h="16838" w:code="9"/>
      <w:pgMar w:top="1440" w:right="1700" w:bottom="1134"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70B51" w14:textId="77777777" w:rsidR="008B2277" w:rsidRDefault="008B2277" w:rsidP="00B41FEA">
      <w:pPr>
        <w:spacing w:after="0" w:line="240" w:lineRule="auto"/>
      </w:pPr>
      <w:r>
        <w:separator/>
      </w:r>
    </w:p>
  </w:endnote>
  <w:endnote w:type="continuationSeparator" w:id="0">
    <w:p w14:paraId="0012939C" w14:textId="77777777" w:rsidR="008B2277" w:rsidRDefault="008B2277" w:rsidP="00B41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4A267" w14:textId="77777777" w:rsidR="008B2277" w:rsidRDefault="008B2277" w:rsidP="00B41FEA">
      <w:pPr>
        <w:spacing w:after="0" w:line="240" w:lineRule="auto"/>
      </w:pPr>
      <w:r>
        <w:separator/>
      </w:r>
    </w:p>
  </w:footnote>
  <w:footnote w:type="continuationSeparator" w:id="0">
    <w:p w14:paraId="530DF89A" w14:textId="77777777" w:rsidR="008B2277" w:rsidRDefault="008B2277" w:rsidP="00B41F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F215BC"/>
    <w:multiLevelType w:val="hybridMultilevel"/>
    <w:tmpl w:val="14E044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431DDC"/>
    <w:multiLevelType w:val="hybridMultilevel"/>
    <w:tmpl w:val="4BFC5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E87997"/>
    <w:multiLevelType w:val="hybridMultilevel"/>
    <w:tmpl w:val="02E68BB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F692347"/>
    <w:multiLevelType w:val="hybridMultilevel"/>
    <w:tmpl w:val="9DB4A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6091018">
    <w:abstractNumId w:val="8"/>
  </w:num>
  <w:num w:numId="2" w16cid:durableId="698428770">
    <w:abstractNumId w:val="6"/>
  </w:num>
  <w:num w:numId="3" w16cid:durableId="533009216">
    <w:abstractNumId w:val="5"/>
  </w:num>
  <w:num w:numId="4" w16cid:durableId="1240287321">
    <w:abstractNumId w:val="4"/>
  </w:num>
  <w:num w:numId="5" w16cid:durableId="738479057">
    <w:abstractNumId w:val="7"/>
  </w:num>
  <w:num w:numId="6" w16cid:durableId="413019298">
    <w:abstractNumId w:val="3"/>
  </w:num>
  <w:num w:numId="7" w16cid:durableId="1285964454">
    <w:abstractNumId w:val="2"/>
  </w:num>
  <w:num w:numId="8" w16cid:durableId="1181703251">
    <w:abstractNumId w:val="1"/>
  </w:num>
  <w:num w:numId="9" w16cid:durableId="1573079086">
    <w:abstractNumId w:val="0"/>
  </w:num>
  <w:num w:numId="10" w16cid:durableId="917783352">
    <w:abstractNumId w:val="9"/>
  </w:num>
  <w:num w:numId="11" w16cid:durableId="1051733641">
    <w:abstractNumId w:val="10"/>
  </w:num>
  <w:num w:numId="12" w16cid:durableId="452014973">
    <w:abstractNumId w:val="12"/>
  </w:num>
  <w:num w:numId="13" w16cid:durableId="19848914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6B56"/>
    <w:rsid w:val="00034616"/>
    <w:rsid w:val="0006063C"/>
    <w:rsid w:val="0015074B"/>
    <w:rsid w:val="00152B44"/>
    <w:rsid w:val="0015601C"/>
    <w:rsid w:val="001A0E15"/>
    <w:rsid w:val="001A7FA2"/>
    <w:rsid w:val="001B1AED"/>
    <w:rsid w:val="001C0A35"/>
    <w:rsid w:val="00221A77"/>
    <w:rsid w:val="00235B7D"/>
    <w:rsid w:val="0029639D"/>
    <w:rsid w:val="002C5393"/>
    <w:rsid w:val="00326F90"/>
    <w:rsid w:val="00390595"/>
    <w:rsid w:val="003F7CDD"/>
    <w:rsid w:val="0040611C"/>
    <w:rsid w:val="004401C6"/>
    <w:rsid w:val="004F77A6"/>
    <w:rsid w:val="005952DF"/>
    <w:rsid w:val="005A06D3"/>
    <w:rsid w:val="005C0F47"/>
    <w:rsid w:val="005C422A"/>
    <w:rsid w:val="00641876"/>
    <w:rsid w:val="00642263"/>
    <w:rsid w:val="006746FA"/>
    <w:rsid w:val="006F45CB"/>
    <w:rsid w:val="00704C25"/>
    <w:rsid w:val="0071674D"/>
    <w:rsid w:val="00720230"/>
    <w:rsid w:val="00732B58"/>
    <w:rsid w:val="00751022"/>
    <w:rsid w:val="0078522E"/>
    <w:rsid w:val="007A58C7"/>
    <w:rsid w:val="00882DDD"/>
    <w:rsid w:val="008B2277"/>
    <w:rsid w:val="008C0D37"/>
    <w:rsid w:val="00920F35"/>
    <w:rsid w:val="00951D66"/>
    <w:rsid w:val="00976115"/>
    <w:rsid w:val="009A75C2"/>
    <w:rsid w:val="009F3200"/>
    <w:rsid w:val="00A2131A"/>
    <w:rsid w:val="00A51F51"/>
    <w:rsid w:val="00AA1D8D"/>
    <w:rsid w:val="00AE0BF7"/>
    <w:rsid w:val="00B13BA2"/>
    <w:rsid w:val="00B17728"/>
    <w:rsid w:val="00B41FEA"/>
    <w:rsid w:val="00B431D0"/>
    <w:rsid w:val="00B47730"/>
    <w:rsid w:val="00B520E3"/>
    <w:rsid w:val="00BB5287"/>
    <w:rsid w:val="00BF710C"/>
    <w:rsid w:val="00C00C03"/>
    <w:rsid w:val="00C071EF"/>
    <w:rsid w:val="00C76C1E"/>
    <w:rsid w:val="00CA49F1"/>
    <w:rsid w:val="00CB0664"/>
    <w:rsid w:val="00D776C4"/>
    <w:rsid w:val="00D923B2"/>
    <w:rsid w:val="00D94084"/>
    <w:rsid w:val="00E14CD7"/>
    <w:rsid w:val="00EE52FA"/>
    <w:rsid w:val="00F22EFB"/>
    <w:rsid w:val="00F5381C"/>
    <w:rsid w:val="00F7454F"/>
    <w:rsid w:val="00FC4C41"/>
    <w:rsid w:val="00FC693F"/>
    <w:rsid w:val="00FD65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1D631B"/>
  <w14:defaultImageDpi w14:val="300"/>
  <w15:docId w15:val="{BDFC083C-FA09-43C9-AFA5-8B695FA31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FD6531"/>
    <w:rPr>
      <w:color w:val="0000FF" w:themeColor="hyperlink"/>
      <w:u w:val="single"/>
    </w:rPr>
  </w:style>
  <w:style w:type="character" w:styleId="UnresolvedMention">
    <w:name w:val="Unresolved Mention"/>
    <w:basedOn w:val="DefaultParagraphFont"/>
    <w:uiPriority w:val="99"/>
    <w:semiHidden/>
    <w:unhideWhenUsed/>
    <w:rsid w:val="00FD6531"/>
    <w:rPr>
      <w:color w:val="605E5C"/>
      <w:shd w:val="clear" w:color="auto" w:fill="E1DFDD"/>
    </w:rPr>
  </w:style>
  <w:style w:type="table" w:styleId="PlainTable1">
    <w:name w:val="Plain Table 1"/>
    <w:basedOn w:val="TableNormal"/>
    <w:uiPriority w:val="99"/>
    <w:rsid w:val="005A06D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ffie@metamathesis.edu.gr" TargetMode="External"/><Relationship Id="rId13" Type="http://schemas.openxmlformats.org/officeDocument/2006/relationships/hyperlink" Target="https://eurydice.eacea.ec.europa.eu/sites/default/files/teachers_in_europe_2020_chapter_6.pdf" TargetMode="External"/><Relationship Id="rId18" Type="http://schemas.openxmlformats.org/officeDocument/2006/relationships/hyperlink" Target="https://doi.org/10.3390/ijerph180207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2332858420986187" TargetMode="External"/><Relationship Id="rId17" Type="http://schemas.openxmlformats.org/officeDocument/2006/relationships/hyperlink" Target="https://doi.org/10.1111/modl.70058" TargetMode="External"/><Relationship Id="rId2" Type="http://schemas.openxmlformats.org/officeDocument/2006/relationships/numbering" Target="numbering.xml"/><Relationship Id="rId16" Type="http://schemas.openxmlformats.org/officeDocument/2006/relationships/hyperlink" Target="https://doi.org/10.1016/j.burn.2016.09.00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oi.org/10.4018/978-1-6684-8380-0.ch009"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doi.org/10.21832/9781783095360-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3872</Words>
  <Characters>18744</Characters>
  <Application>Microsoft Office Word</Application>
  <DocSecurity>0</DocSecurity>
  <Lines>9372</Lines>
  <Paragraphs>2261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20355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Hanna Kryszewska</cp:lastModifiedBy>
  <cp:revision>4</cp:revision>
  <cp:lastPrinted>2026-04-21T15:03:00Z</cp:lastPrinted>
  <dcterms:created xsi:type="dcterms:W3CDTF">2026-04-27T09:52:00Z</dcterms:created>
  <dcterms:modified xsi:type="dcterms:W3CDTF">2026-04-27T10:11:00Z</dcterms:modified>
  <cp:category/>
</cp:coreProperties>
</file>