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3C1B83" w14:textId="4AAB571F" w:rsidR="00BE3BE1" w:rsidRDefault="00E1418F">
      <w:r>
        <w:rPr>
          <w:noProof/>
        </w:rPr>
        <w:drawing>
          <wp:inline distT="0" distB="0" distL="0" distR="0" wp14:anchorId="37821746" wp14:editId="5353A344">
            <wp:extent cx="1905000" cy="1905000"/>
            <wp:effectExtent l="0" t="0" r="0" b="0"/>
            <wp:docPr id="186780824" name="Picture 3" descr="TESOL Spain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SOL Spain | LinkedI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73412DB0" w14:textId="77777777" w:rsidR="00E1418F" w:rsidRPr="00E1418F" w:rsidRDefault="00E1418F" w:rsidP="00E1418F">
      <w:pPr>
        <w:shd w:val="clear" w:color="auto" w:fill="FFFFFF"/>
        <w:spacing w:after="600" w:line="240" w:lineRule="auto"/>
        <w:outlineLvl w:val="0"/>
        <w:rPr>
          <w:rFonts w:ascii="Alata" w:eastAsia="Times New Roman" w:hAnsi="Alata" w:cs="Times New Roman"/>
          <w:color w:val="00548C"/>
          <w:spacing w:val="-8"/>
          <w:kern w:val="36"/>
          <w:sz w:val="36"/>
          <w:szCs w:val="36"/>
          <w:lang w:eastAsia="en-GB"/>
          <w14:ligatures w14:val="none"/>
        </w:rPr>
      </w:pPr>
      <w:r w:rsidRPr="00E1418F">
        <w:rPr>
          <w:rFonts w:ascii="Alata" w:eastAsia="Times New Roman" w:hAnsi="Alata" w:cs="Times New Roman"/>
          <w:color w:val="00548C"/>
          <w:spacing w:val="-8"/>
          <w:kern w:val="36"/>
          <w:sz w:val="36"/>
          <w:szCs w:val="36"/>
          <w:lang w:eastAsia="en-GB"/>
          <w14:ligatures w14:val="none"/>
        </w:rPr>
        <w:t>Convention 2025</w:t>
      </w:r>
    </w:p>
    <w:p w14:paraId="2682C129" w14:textId="77777777" w:rsidR="00E1418F" w:rsidRPr="00E1418F" w:rsidRDefault="00E1418F" w:rsidP="00E1418F">
      <w:pPr>
        <w:shd w:val="clear" w:color="auto" w:fill="FFFFFF"/>
        <w:spacing w:after="300" w:line="240" w:lineRule="auto"/>
        <w:jc w:val="center"/>
        <w:outlineLvl w:val="1"/>
        <w:rPr>
          <w:rFonts w:ascii="Alata" w:eastAsia="Times New Roman" w:hAnsi="Alata" w:cs="Hind Guntur"/>
          <w:color w:val="EF9E29"/>
          <w:kern w:val="0"/>
          <w:sz w:val="36"/>
          <w:szCs w:val="36"/>
          <w:lang w:eastAsia="en-GB"/>
          <w14:ligatures w14:val="none"/>
        </w:rPr>
      </w:pPr>
      <w:r w:rsidRPr="00E1418F">
        <w:rPr>
          <w:rFonts w:ascii="Alata" w:eastAsia="Times New Roman" w:hAnsi="Alata" w:cs="Hind Guntur"/>
          <w:color w:val="EF9E29"/>
          <w:kern w:val="0"/>
          <w:sz w:val="36"/>
          <w:szCs w:val="36"/>
          <w:lang w:eastAsia="en-GB"/>
          <w14:ligatures w14:val="none"/>
        </w:rPr>
        <w:t>TESOL-SPAIN 48th Annual National Convention</w:t>
      </w:r>
      <w:r w:rsidRPr="00E1418F">
        <w:rPr>
          <w:rFonts w:ascii="Alata" w:eastAsia="Times New Roman" w:hAnsi="Alata" w:cs="Hind Guntur"/>
          <w:color w:val="EF9E29"/>
          <w:kern w:val="0"/>
          <w:sz w:val="36"/>
          <w:szCs w:val="36"/>
          <w:lang w:eastAsia="en-GB"/>
          <w14:ligatures w14:val="none"/>
        </w:rPr>
        <w:br/>
        <w:t>14-16th March, 2025</w:t>
      </w:r>
    </w:p>
    <w:p w14:paraId="0138FE11" w14:textId="77777777" w:rsidR="00E1418F" w:rsidRPr="00E1418F" w:rsidRDefault="00E1418F" w:rsidP="00E1418F">
      <w:pPr>
        <w:shd w:val="clear" w:color="auto" w:fill="FFFFFF"/>
        <w:spacing w:after="300" w:line="240" w:lineRule="auto"/>
        <w:jc w:val="center"/>
        <w:outlineLvl w:val="2"/>
        <w:rPr>
          <w:rFonts w:ascii="Alata" w:eastAsia="Times New Roman" w:hAnsi="Alata" w:cs="Hind Guntur"/>
          <w:b/>
          <w:bCs/>
          <w:color w:val="3D3D41"/>
          <w:kern w:val="0"/>
          <w:sz w:val="36"/>
          <w:szCs w:val="36"/>
          <w:lang w:eastAsia="en-GB"/>
          <w14:ligatures w14:val="none"/>
        </w:rPr>
      </w:pPr>
      <w:hyperlink r:id="rId5" w:tgtFrame="_blank" w:history="1">
        <w:r w:rsidRPr="00E1418F">
          <w:rPr>
            <w:rFonts w:ascii="Alata" w:eastAsia="Times New Roman" w:hAnsi="Alata" w:cs="Hind Guntur"/>
            <w:b/>
            <w:bCs/>
            <w:color w:val="2ECC71"/>
            <w:kern w:val="0"/>
            <w:sz w:val="36"/>
            <w:szCs w:val="36"/>
            <w:u w:val="single"/>
            <w:lang w:eastAsia="en-GB"/>
            <w14:ligatures w14:val="none"/>
          </w:rPr>
          <w:t>www.TESOLSPAINBurgos2025.com</w:t>
        </w:r>
      </w:hyperlink>
    </w:p>
    <w:p w14:paraId="71560872" w14:textId="2CCA642B" w:rsidR="00E1418F" w:rsidRDefault="00E1418F" w:rsidP="00E1418F">
      <w:pPr>
        <w:shd w:val="clear" w:color="auto" w:fill="FFFFFF"/>
        <w:spacing w:after="300" w:line="240" w:lineRule="auto"/>
        <w:jc w:val="center"/>
        <w:outlineLvl w:val="2"/>
        <w:rPr>
          <w:rFonts w:ascii="Alata" w:eastAsia="Times New Roman" w:hAnsi="Alata" w:cs="Hind Guntur"/>
          <w:color w:val="3D3D41"/>
          <w:kern w:val="0"/>
          <w:sz w:val="42"/>
          <w:szCs w:val="42"/>
          <w:lang w:eastAsia="en-GB"/>
          <w14:ligatures w14:val="none"/>
        </w:rPr>
      </w:pPr>
      <w:r>
        <w:rPr>
          <w:noProof/>
        </w:rPr>
        <w:drawing>
          <wp:inline distT="0" distB="0" distL="0" distR="0" wp14:anchorId="40905AC0" wp14:editId="5154F4F8">
            <wp:extent cx="2519501" cy="3564000"/>
            <wp:effectExtent l="0" t="0" r="0" b="0"/>
            <wp:docPr id="2155285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19501" cy="3564000"/>
                    </a:xfrm>
                    <a:prstGeom prst="rect">
                      <a:avLst/>
                    </a:prstGeom>
                    <a:noFill/>
                    <a:ln>
                      <a:noFill/>
                    </a:ln>
                  </pic:spPr>
                </pic:pic>
              </a:graphicData>
            </a:graphic>
          </wp:inline>
        </w:drawing>
      </w:r>
    </w:p>
    <w:p w14:paraId="7F3970F5" w14:textId="77777777" w:rsidR="00E1418F" w:rsidRPr="00E1418F" w:rsidRDefault="00E1418F" w:rsidP="00E1418F">
      <w:pPr>
        <w:shd w:val="clear" w:color="auto" w:fill="FFFFFF"/>
        <w:spacing w:after="300" w:line="240" w:lineRule="auto"/>
        <w:outlineLvl w:val="2"/>
        <w:rPr>
          <w:rFonts w:ascii="Alata" w:eastAsia="Times New Roman" w:hAnsi="Alata" w:cs="Hind Guntur"/>
          <w:color w:val="3D3D41"/>
          <w:kern w:val="0"/>
          <w:sz w:val="24"/>
          <w:szCs w:val="24"/>
          <w:lang w:eastAsia="en-GB"/>
          <w14:ligatures w14:val="none"/>
        </w:rPr>
      </w:pPr>
      <w:r w:rsidRPr="00E1418F">
        <w:rPr>
          <w:rFonts w:ascii="Alata" w:eastAsia="Times New Roman" w:hAnsi="Alata" w:cs="Hind Guntur"/>
          <w:color w:val="3D3D41"/>
          <w:kern w:val="0"/>
          <w:sz w:val="24"/>
          <w:szCs w:val="24"/>
          <w:lang w:eastAsia="en-GB"/>
          <w14:ligatures w14:val="none"/>
        </w:rPr>
        <w:t>The 2025 convention theme, </w:t>
      </w:r>
      <w:r w:rsidRPr="00E1418F">
        <w:rPr>
          <w:rFonts w:ascii="Alata" w:eastAsia="Times New Roman" w:hAnsi="Alata" w:cs="Hind Guntur"/>
          <w:b/>
          <w:bCs/>
          <w:color w:val="3D3D41"/>
          <w:kern w:val="0"/>
          <w:sz w:val="24"/>
          <w:szCs w:val="24"/>
          <w:lang w:eastAsia="en-GB"/>
          <w14:ligatures w14:val="none"/>
        </w:rPr>
        <w:t>Evolving Paths: Roots and Routes</w:t>
      </w:r>
      <w:r w:rsidRPr="00E1418F">
        <w:rPr>
          <w:rFonts w:ascii="Alata" w:eastAsia="Times New Roman" w:hAnsi="Alata" w:cs="Hind Guntur"/>
          <w:color w:val="3D3D41"/>
          <w:kern w:val="0"/>
          <w:sz w:val="24"/>
          <w:szCs w:val="24"/>
          <w:lang w:eastAsia="en-GB"/>
          <w14:ligatures w14:val="none"/>
        </w:rPr>
        <w:t>, encapsulates the dynamic journey of learning and teaching English as a second language. It suggests a progression, an ongoing process where the 'roots' represent the foundational knowledge and cultural heritage that each individual brings to the learning environment. </w:t>
      </w:r>
    </w:p>
    <w:p w14:paraId="521F7760" w14:textId="1C33831B" w:rsidR="00E1418F" w:rsidRPr="00E1418F" w:rsidRDefault="00E1418F" w:rsidP="00E1418F">
      <w:pPr>
        <w:shd w:val="clear" w:color="auto" w:fill="FFFFFF"/>
        <w:spacing w:after="300" w:line="240" w:lineRule="auto"/>
        <w:outlineLvl w:val="2"/>
        <w:rPr>
          <w:rFonts w:ascii="Alata" w:eastAsia="Times New Roman" w:hAnsi="Alata" w:cs="Hind Guntur"/>
          <w:color w:val="3D3D41"/>
          <w:kern w:val="0"/>
          <w:sz w:val="24"/>
          <w:szCs w:val="24"/>
          <w:lang w:eastAsia="en-GB"/>
          <w14:ligatures w14:val="none"/>
        </w:rPr>
      </w:pPr>
      <w:r w:rsidRPr="00E1418F">
        <w:rPr>
          <w:rFonts w:ascii="Alata" w:eastAsia="Times New Roman" w:hAnsi="Alata" w:cs="Hind Guntur"/>
          <w:color w:val="3D3D41"/>
          <w:kern w:val="0"/>
          <w:sz w:val="24"/>
          <w:szCs w:val="24"/>
          <w:lang w:eastAsia="en-GB"/>
          <w14:ligatures w14:val="none"/>
        </w:rPr>
        <w:lastRenderedPageBreak/>
        <w:br/>
        <w:t>And what better place to explore evolution from the roots than a city whose vision of the future is based on studying the origins of human thought and speech. It seeks this understanding along so many different paths, with each individual following their unique journey ahead in the world of learning and communication.</w:t>
      </w:r>
      <w:r w:rsidRPr="00E1418F">
        <w:rPr>
          <w:rFonts w:ascii="Alata" w:eastAsia="Times New Roman" w:hAnsi="Alata" w:cs="Hind Guntur"/>
          <w:color w:val="3D3D41"/>
          <w:kern w:val="0"/>
          <w:sz w:val="24"/>
          <w:szCs w:val="24"/>
          <w:lang w:eastAsia="en-GB"/>
          <w14:ligatures w14:val="none"/>
        </w:rPr>
        <w:br/>
        <w:t>Educators need to know how to teach in the challenging situations that face us in today's world-, the challenges of AI, the tragedies of refugees and wars, the importance of citizenship competence, celebrating diverse abilities and learning styles while also acquiring and in depth knowledge of areas such as materials design, evaluation, assessment practices, literacy development and to be able to put all of this into practice in a way which will enhance learning. We must reflect on how we currently approach our classrooms and what our teaching will look like in the future, as COMMUNICATION has to be the final goal of all the multiple paths the ELT teacher may follow. </w:t>
      </w:r>
    </w:p>
    <w:p w14:paraId="5FF97B4A" w14:textId="00FBACC3" w:rsidR="00E1418F" w:rsidRPr="00E1418F" w:rsidRDefault="00E1418F" w:rsidP="00E1418F">
      <w:pPr>
        <w:shd w:val="clear" w:color="auto" w:fill="FFFFFF"/>
        <w:spacing w:after="300" w:line="240" w:lineRule="auto"/>
        <w:outlineLvl w:val="2"/>
        <w:rPr>
          <w:rFonts w:ascii="Alata" w:eastAsia="Times New Roman" w:hAnsi="Alata" w:cs="Hind Guntur"/>
          <w:color w:val="3D3D41"/>
          <w:kern w:val="0"/>
          <w:sz w:val="24"/>
          <w:szCs w:val="24"/>
          <w:lang w:eastAsia="en-GB"/>
          <w14:ligatures w14:val="none"/>
        </w:rPr>
      </w:pPr>
      <w:r w:rsidRPr="00E1418F">
        <w:rPr>
          <w:rFonts w:ascii="Alata" w:eastAsia="Times New Roman" w:hAnsi="Alata" w:cs="Hind Guntur"/>
          <w:color w:val="3D3D41"/>
          <w:kern w:val="0"/>
          <w:sz w:val="24"/>
          <w:szCs w:val="24"/>
          <w:lang w:eastAsia="en-GB"/>
          <w14:ligatures w14:val="none"/>
        </w:rPr>
        <w:br/>
        <w:t>The convention offers participants a wide range of presentations by national and international speakers, plenary and keynote presentations, papers, workshops and roundtables. It is attended by a wide variety of EFL professionals including teachers from infant, primary and secondary schools, EOIs, universities, technical schools and academies as well as teacher trainers, materials writers, and course planners. Publishers, ELT researchers, members of exam boards, and national and international authors also take part.</w:t>
      </w:r>
    </w:p>
    <w:p w14:paraId="3119A371" w14:textId="4C47223E" w:rsidR="00E1418F" w:rsidRPr="00E1418F" w:rsidRDefault="00E1418F" w:rsidP="00E1418F">
      <w:pPr>
        <w:shd w:val="clear" w:color="auto" w:fill="FFFFFF"/>
        <w:spacing w:after="300" w:line="240" w:lineRule="auto"/>
        <w:outlineLvl w:val="2"/>
        <w:rPr>
          <w:rFonts w:ascii="Alata" w:eastAsia="Times New Roman" w:hAnsi="Alata" w:cs="Hind Guntur"/>
          <w:color w:val="3D3D41"/>
          <w:kern w:val="0"/>
          <w:sz w:val="24"/>
          <w:szCs w:val="24"/>
          <w:lang w:eastAsia="en-GB"/>
          <w14:ligatures w14:val="none"/>
        </w:rPr>
      </w:pPr>
      <w:r w:rsidRPr="00E1418F">
        <w:rPr>
          <w:rFonts w:ascii="Alata" w:eastAsia="Times New Roman" w:hAnsi="Alata" w:cs="Hind Guntur"/>
          <w:color w:val="3D3D41"/>
          <w:kern w:val="0"/>
          <w:sz w:val="24"/>
          <w:szCs w:val="24"/>
          <w:lang w:eastAsia="en-GB"/>
          <w14:ligatures w14:val="none"/>
        </w:rPr>
        <w:br/>
        <w:t>We welcome presentations which deal with creativity and innovation, critical thinking and problem solving, communication and cooperation, ICT literacy, bilingualism and multilingualism, AI, mediation, and topics relevant to the competences in the 2030 Agenda for Sustainable Development and its 17 Sustainable Development Goals (SDGs), as well as presentations which are of wide general interest to language teachers working in different sectors and with students of all ages.</w:t>
      </w:r>
    </w:p>
    <w:p w14:paraId="35EF726B" w14:textId="447B7880" w:rsidR="00E1418F" w:rsidRPr="00E1418F" w:rsidRDefault="00E1418F" w:rsidP="00E1418F">
      <w:pPr>
        <w:shd w:val="clear" w:color="auto" w:fill="FFFFFF"/>
        <w:spacing w:after="300" w:line="240" w:lineRule="auto"/>
        <w:outlineLvl w:val="2"/>
        <w:rPr>
          <w:rFonts w:ascii="Times New Roman" w:eastAsia="Times New Roman" w:hAnsi="Times New Roman" w:cs="Times New Roman"/>
          <w:color w:val="3D3D41"/>
          <w:kern w:val="0"/>
          <w:sz w:val="24"/>
          <w:szCs w:val="24"/>
          <w:lang w:eastAsia="en-GB"/>
          <w14:ligatures w14:val="none"/>
        </w:rPr>
      </w:pPr>
      <w:hyperlink r:id="rId7" w:history="1">
        <w:r w:rsidRPr="00E1418F">
          <w:rPr>
            <w:rStyle w:val="Hyperlink"/>
            <w:rFonts w:ascii="Times New Roman" w:eastAsia="Times New Roman" w:hAnsi="Times New Roman" w:cs="Times New Roman"/>
            <w:kern w:val="0"/>
            <w:sz w:val="24"/>
            <w:szCs w:val="24"/>
            <w:lang w:eastAsia="en-GB"/>
            <w14:ligatures w14:val="none"/>
          </w:rPr>
          <w:t>https://www.tesol-spain.org/en/pages/5/convention-2025.html</w:t>
        </w:r>
      </w:hyperlink>
    </w:p>
    <w:p w14:paraId="6491AB19" w14:textId="77777777" w:rsidR="00E1418F" w:rsidRPr="00E1418F" w:rsidRDefault="00E1418F" w:rsidP="00E1418F">
      <w:pPr>
        <w:shd w:val="clear" w:color="auto" w:fill="FFFFFF"/>
        <w:spacing w:after="300" w:line="240" w:lineRule="auto"/>
        <w:outlineLvl w:val="2"/>
        <w:rPr>
          <w:rFonts w:ascii="Alata" w:eastAsia="Times New Roman" w:hAnsi="Alata" w:cs="Hind Guntur"/>
          <w:color w:val="3D3D41"/>
          <w:kern w:val="0"/>
          <w:sz w:val="32"/>
          <w:szCs w:val="32"/>
          <w:lang w:eastAsia="en-GB"/>
          <w14:ligatures w14:val="none"/>
        </w:rPr>
      </w:pPr>
    </w:p>
    <w:sectPr w:rsidR="00E1418F" w:rsidRPr="00E1418F"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lata">
    <w:altName w:val="Cambria"/>
    <w:panose1 w:val="00000000000000000000"/>
    <w:charset w:val="00"/>
    <w:family w:val="roman"/>
    <w:notTrueType/>
    <w:pitch w:val="default"/>
  </w:font>
  <w:font w:name="Hind Guntur">
    <w:charset w:val="EE"/>
    <w:family w:val="auto"/>
    <w:pitch w:val="variable"/>
    <w:sig w:usb0="00200007" w:usb1="00000000"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731"/>
    <w:rsid w:val="00095940"/>
    <w:rsid w:val="00725309"/>
    <w:rsid w:val="00A64DD3"/>
    <w:rsid w:val="00B01C51"/>
    <w:rsid w:val="00BE3BE1"/>
    <w:rsid w:val="00E1418F"/>
    <w:rsid w:val="00F7773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C757"/>
  <w15:chartTrackingRefBased/>
  <w15:docId w15:val="{C404C240-0837-4C6F-8BC0-BF737E52B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7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77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77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77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77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77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7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7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7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7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77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77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77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77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77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7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7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731"/>
    <w:rPr>
      <w:rFonts w:eastAsiaTheme="majorEastAsia" w:cstheme="majorBidi"/>
      <w:color w:val="272727" w:themeColor="text1" w:themeTint="D8"/>
    </w:rPr>
  </w:style>
  <w:style w:type="paragraph" w:styleId="Title">
    <w:name w:val="Title"/>
    <w:basedOn w:val="Normal"/>
    <w:next w:val="Normal"/>
    <w:link w:val="TitleChar"/>
    <w:uiPriority w:val="10"/>
    <w:qFormat/>
    <w:rsid w:val="00F777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7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7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7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731"/>
    <w:pPr>
      <w:spacing w:before="160"/>
      <w:jc w:val="center"/>
    </w:pPr>
    <w:rPr>
      <w:i/>
      <w:iCs/>
      <w:color w:val="404040" w:themeColor="text1" w:themeTint="BF"/>
    </w:rPr>
  </w:style>
  <w:style w:type="character" w:customStyle="1" w:styleId="QuoteChar">
    <w:name w:val="Quote Char"/>
    <w:basedOn w:val="DefaultParagraphFont"/>
    <w:link w:val="Quote"/>
    <w:uiPriority w:val="29"/>
    <w:rsid w:val="00F77731"/>
    <w:rPr>
      <w:i/>
      <w:iCs/>
      <w:color w:val="404040" w:themeColor="text1" w:themeTint="BF"/>
    </w:rPr>
  </w:style>
  <w:style w:type="paragraph" w:styleId="ListParagraph">
    <w:name w:val="List Paragraph"/>
    <w:basedOn w:val="Normal"/>
    <w:uiPriority w:val="34"/>
    <w:qFormat/>
    <w:rsid w:val="00F77731"/>
    <w:pPr>
      <w:ind w:left="720"/>
      <w:contextualSpacing/>
    </w:pPr>
  </w:style>
  <w:style w:type="character" w:styleId="IntenseEmphasis">
    <w:name w:val="Intense Emphasis"/>
    <w:basedOn w:val="DefaultParagraphFont"/>
    <w:uiPriority w:val="21"/>
    <w:qFormat/>
    <w:rsid w:val="00F77731"/>
    <w:rPr>
      <w:i/>
      <w:iCs/>
      <w:color w:val="2F5496" w:themeColor="accent1" w:themeShade="BF"/>
    </w:rPr>
  </w:style>
  <w:style w:type="paragraph" w:styleId="IntenseQuote">
    <w:name w:val="Intense Quote"/>
    <w:basedOn w:val="Normal"/>
    <w:next w:val="Normal"/>
    <w:link w:val="IntenseQuoteChar"/>
    <w:uiPriority w:val="30"/>
    <w:qFormat/>
    <w:rsid w:val="00F777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7731"/>
    <w:rPr>
      <w:i/>
      <w:iCs/>
      <w:color w:val="2F5496" w:themeColor="accent1" w:themeShade="BF"/>
    </w:rPr>
  </w:style>
  <w:style w:type="character" w:styleId="IntenseReference">
    <w:name w:val="Intense Reference"/>
    <w:basedOn w:val="DefaultParagraphFont"/>
    <w:uiPriority w:val="32"/>
    <w:qFormat/>
    <w:rsid w:val="00F77731"/>
    <w:rPr>
      <w:b/>
      <w:bCs/>
      <w:smallCaps/>
      <w:color w:val="2F5496" w:themeColor="accent1" w:themeShade="BF"/>
      <w:spacing w:val="5"/>
    </w:rPr>
  </w:style>
  <w:style w:type="character" w:styleId="Hyperlink">
    <w:name w:val="Hyperlink"/>
    <w:basedOn w:val="DefaultParagraphFont"/>
    <w:uiPriority w:val="99"/>
    <w:unhideWhenUsed/>
    <w:rsid w:val="00E1418F"/>
    <w:rPr>
      <w:color w:val="0563C1" w:themeColor="hyperlink"/>
      <w:u w:val="single"/>
    </w:rPr>
  </w:style>
  <w:style w:type="character" w:styleId="UnresolvedMention">
    <w:name w:val="Unresolved Mention"/>
    <w:basedOn w:val="DefaultParagraphFont"/>
    <w:uiPriority w:val="99"/>
    <w:semiHidden/>
    <w:unhideWhenUsed/>
    <w:rsid w:val="00E141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2905136">
      <w:bodyDiv w:val="1"/>
      <w:marLeft w:val="0"/>
      <w:marRight w:val="0"/>
      <w:marTop w:val="0"/>
      <w:marBottom w:val="0"/>
      <w:divBdr>
        <w:top w:val="none" w:sz="0" w:space="0" w:color="auto"/>
        <w:left w:val="none" w:sz="0" w:space="0" w:color="auto"/>
        <w:bottom w:val="none" w:sz="0" w:space="0" w:color="auto"/>
        <w:right w:val="none" w:sz="0" w:space="0" w:color="auto"/>
      </w:divBdr>
      <w:divsChild>
        <w:div w:id="1805930660">
          <w:marLeft w:val="0"/>
          <w:marRight w:val="0"/>
          <w:marTop w:val="0"/>
          <w:marBottom w:val="0"/>
          <w:divBdr>
            <w:top w:val="none" w:sz="0" w:space="0" w:color="auto"/>
            <w:left w:val="none" w:sz="0" w:space="0" w:color="auto"/>
            <w:bottom w:val="none" w:sz="0" w:space="0" w:color="auto"/>
            <w:right w:val="none" w:sz="0" w:space="0" w:color="auto"/>
          </w:divBdr>
        </w:div>
      </w:divsChild>
    </w:div>
    <w:div w:id="1202404343">
      <w:bodyDiv w:val="1"/>
      <w:marLeft w:val="0"/>
      <w:marRight w:val="0"/>
      <w:marTop w:val="0"/>
      <w:marBottom w:val="0"/>
      <w:divBdr>
        <w:top w:val="none" w:sz="0" w:space="0" w:color="auto"/>
        <w:left w:val="none" w:sz="0" w:space="0" w:color="auto"/>
        <w:bottom w:val="none" w:sz="0" w:space="0" w:color="auto"/>
        <w:right w:val="none" w:sz="0" w:space="0" w:color="auto"/>
      </w:divBdr>
      <w:divsChild>
        <w:div w:id="1183282399">
          <w:marLeft w:val="0"/>
          <w:marRight w:val="0"/>
          <w:marTop w:val="0"/>
          <w:marBottom w:val="0"/>
          <w:divBdr>
            <w:top w:val="none" w:sz="0" w:space="0" w:color="auto"/>
            <w:left w:val="none" w:sz="0" w:space="0" w:color="auto"/>
            <w:bottom w:val="none" w:sz="0" w:space="0" w:color="auto"/>
            <w:right w:val="none" w:sz="0" w:space="0" w:color="auto"/>
          </w:divBdr>
        </w:div>
      </w:divsChild>
    </w:div>
    <w:div w:id="1633243912">
      <w:bodyDiv w:val="1"/>
      <w:marLeft w:val="0"/>
      <w:marRight w:val="0"/>
      <w:marTop w:val="0"/>
      <w:marBottom w:val="0"/>
      <w:divBdr>
        <w:top w:val="none" w:sz="0" w:space="0" w:color="auto"/>
        <w:left w:val="none" w:sz="0" w:space="0" w:color="auto"/>
        <w:bottom w:val="none" w:sz="0" w:space="0" w:color="auto"/>
        <w:right w:val="none" w:sz="0" w:space="0" w:color="auto"/>
      </w:divBdr>
      <w:divsChild>
        <w:div w:id="173302126">
          <w:marLeft w:val="0"/>
          <w:marRight w:val="0"/>
          <w:marTop w:val="0"/>
          <w:marBottom w:val="0"/>
          <w:divBdr>
            <w:top w:val="none" w:sz="0" w:space="0" w:color="auto"/>
            <w:left w:val="none" w:sz="0" w:space="0" w:color="auto"/>
            <w:bottom w:val="none" w:sz="0" w:space="0" w:color="auto"/>
            <w:right w:val="none" w:sz="0" w:space="0" w:color="auto"/>
          </w:divBdr>
          <w:divsChild>
            <w:div w:id="556862885">
              <w:marLeft w:val="0"/>
              <w:marRight w:val="0"/>
              <w:marTop w:val="0"/>
              <w:marBottom w:val="0"/>
              <w:divBdr>
                <w:top w:val="none" w:sz="0" w:space="0" w:color="auto"/>
                <w:left w:val="none" w:sz="0" w:space="0" w:color="auto"/>
                <w:bottom w:val="none" w:sz="0" w:space="0" w:color="auto"/>
                <w:right w:val="none" w:sz="0" w:space="0" w:color="auto"/>
              </w:divBdr>
              <w:divsChild>
                <w:div w:id="967706812">
                  <w:marLeft w:val="0"/>
                  <w:marRight w:val="0"/>
                  <w:marTop w:val="0"/>
                  <w:marBottom w:val="0"/>
                  <w:divBdr>
                    <w:top w:val="none" w:sz="0" w:space="0" w:color="auto"/>
                    <w:left w:val="none" w:sz="0" w:space="0" w:color="auto"/>
                    <w:bottom w:val="none" w:sz="0" w:space="0" w:color="auto"/>
                    <w:right w:val="none" w:sz="0" w:space="0" w:color="auto"/>
                  </w:divBdr>
                  <w:divsChild>
                    <w:div w:id="2025548972">
                      <w:marLeft w:val="-2100"/>
                      <w:marRight w:val="0"/>
                      <w:marTop w:val="0"/>
                      <w:marBottom w:val="0"/>
                      <w:divBdr>
                        <w:top w:val="none" w:sz="0" w:space="0" w:color="auto"/>
                        <w:left w:val="none" w:sz="0" w:space="0" w:color="auto"/>
                        <w:bottom w:val="none" w:sz="0" w:space="0" w:color="auto"/>
                        <w:right w:val="none" w:sz="0" w:space="0" w:color="auto"/>
                      </w:divBdr>
                      <w:divsChild>
                        <w:div w:id="372585894">
                          <w:marLeft w:val="0"/>
                          <w:marRight w:val="0"/>
                          <w:marTop w:val="0"/>
                          <w:marBottom w:val="0"/>
                          <w:divBdr>
                            <w:top w:val="none" w:sz="0" w:space="0" w:color="auto"/>
                            <w:left w:val="none" w:sz="0" w:space="0" w:color="auto"/>
                            <w:bottom w:val="none" w:sz="0" w:space="0" w:color="auto"/>
                            <w:right w:val="none" w:sz="0" w:space="0" w:color="auto"/>
                          </w:divBdr>
                          <w:divsChild>
                            <w:div w:id="27730216">
                              <w:marLeft w:val="0"/>
                              <w:marRight w:val="0"/>
                              <w:marTop w:val="0"/>
                              <w:marBottom w:val="0"/>
                              <w:divBdr>
                                <w:top w:val="none" w:sz="0" w:space="0" w:color="auto"/>
                                <w:left w:val="none" w:sz="0" w:space="0" w:color="auto"/>
                                <w:bottom w:val="none" w:sz="0" w:space="0" w:color="auto"/>
                                <w:right w:val="none" w:sz="0" w:space="0" w:color="auto"/>
                              </w:divBdr>
                            </w:div>
                          </w:divsChild>
                        </w:div>
                        <w:div w:id="677150552">
                          <w:marLeft w:val="0"/>
                          <w:marRight w:val="0"/>
                          <w:marTop w:val="0"/>
                          <w:marBottom w:val="0"/>
                          <w:divBdr>
                            <w:top w:val="none" w:sz="0" w:space="0" w:color="auto"/>
                            <w:left w:val="none" w:sz="0" w:space="0" w:color="auto"/>
                            <w:bottom w:val="none" w:sz="0" w:space="0" w:color="auto"/>
                            <w:right w:val="none" w:sz="0" w:space="0" w:color="auto"/>
                          </w:divBdr>
                          <w:divsChild>
                            <w:div w:id="1329408139">
                              <w:marLeft w:val="0"/>
                              <w:marRight w:val="0"/>
                              <w:marTop w:val="0"/>
                              <w:marBottom w:val="300"/>
                              <w:divBdr>
                                <w:top w:val="single" w:sz="6" w:space="15" w:color="E5E5E7"/>
                                <w:left w:val="single" w:sz="6" w:space="15" w:color="E5E5E7"/>
                                <w:bottom w:val="single" w:sz="6" w:space="15" w:color="E5E5E7"/>
                                <w:right w:val="single" w:sz="6" w:space="15" w:color="E5E5E7"/>
                              </w:divBdr>
                              <w:divsChild>
                                <w:div w:id="1272053959">
                                  <w:marLeft w:val="0"/>
                                  <w:marRight w:val="0"/>
                                  <w:marTop w:val="150"/>
                                  <w:marBottom w:val="0"/>
                                  <w:divBdr>
                                    <w:top w:val="none" w:sz="0" w:space="0" w:color="auto"/>
                                    <w:left w:val="none" w:sz="0" w:space="0" w:color="auto"/>
                                    <w:bottom w:val="none" w:sz="0" w:space="0" w:color="auto"/>
                                    <w:right w:val="none" w:sz="0" w:space="0" w:color="auto"/>
                                  </w:divBdr>
                                </w:div>
                                <w:div w:id="1268658822">
                                  <w:marLeft w:val="0"/>
                                  <w:marRight w:val="0"/>
                                  <w:marTop w:val="150"/>
                                  <w:marBottom w:val="0"/>
                                  <w:divBdr>
                                    <w:top w:val="none" w:sz="0" w:space="0" w:color="auto"/>
                                    <w:left w:val="none" w:sz="0" w:space="0" w:color="auto"/>
                                    <w:bottom w:val="none" w:sz="0" w:space="0" w:color="auto"/>
                                    <w:right w:val="none" w:sz="0" w:space="0" w:color="auto"/>
                                  </w:divBdr>
                                </w:div>
                                <w:div w:id="1292054423">
                                  <w:marLeft w:val="0"/>
                                  <w:marRight w:val="0"/>
                                  <w:marTop w:val="150"/>
                                  <w:marBottom w:val="0"/>
                                  <w:divBdr>
                                    <w:top w:val="none" w:sz="0" w:space="0" w:color="auto"/>
                                    <w:left w:val="none" w:sz="0" w:space="0" w:color="auto"/>
                                    <w:bottom w:val="none" w:sz="0" w:space="0" w:color="auto"/>
                                    <w:right w:val="none" w:sz="0" w:space="0" w:color="auto"/>
                                  </w:divBdr>
                                </w:div>
                              </w:divsChild>
                            </w:div>
                            <w:div w:id="1737782656">
                              <w:marLeft w:val="0"/>
                              <w:marRight w:val="0"/>
                              <w:marTop w:val="1050"/>
                              <w:marBottom w:val="0"/>
                              <w:divBdr>
                                <w:top w:val="none" w:sz="0" w:space="0" w:color="auto"/>
                                <w:left w:val="none" w:sz="0" w:space="0" w:color="auto"/>
                                <w:bottom w:val="none" w:sz="0" w:space="0" w:color="auto"/>
                                <w:right w:val="none" w:sz="0" w:space="0" w:color="auto"/>
                              </w:divBdr>
                            </w:div>
                            <w:div w:id="711001396">
                              <w:marLeft w:val="0"/>
                              <w:marRight w:val="0"/>
                              <w:marTop w:val="300"/>
                              <w:marBottom w:val="0"/>
                              <w:divBdr>
                                <w:top w:val="none" w:sz="0" w:space="0" w:color="auto"/>
                                <w:left w:val="none" w:sz="0" w:space="0" w:color="auto"/>
                                <w:bottom w:val="none" w:sz="0" w:space="0" w:color="auto"/>
                                <w:right w:val="none" w:sz="0" w:space="0" w:color="auto"/>
                              </w:divBdr>
                              <w:divsChild>
                                <w:div w:id="510805191">
                                  <w:marLeft w:val="-150"/>
                                  <w:marRight w:val="0"/>
                                  <w:marTop w:val="0"/>
                                  <w:marBottom w:val="0"/>
                                  <w:divBdr>
                                    <w:top w:val="none" w:sz="0" w:space="0" w:color="auto"/>
                                    <w:left w:val="none" w:sz="0" w:space="0" w:color="auto"/>
                                    <w:bottom w:val="none" w:sz="0" w:space="0" w:color="auto"/>
                                    <w:right w:val="none" w:sz="0" w:space="0" w:color="auto"/>
                                  </w:divBdr>
                                  <w:divsChild>
                                    <w:div w:id="1509100681">
                                      <w:marLeft w:val="0"/>
                                      <w:marRight w:val="0"/>
                                      <w:marTop w:val="0"/>
                                      <w:marBottom w:val="0"/>
                                      <w:divBdr>
                                        <w:top w:val="none" w:sz="0" w:space="0" w:color="auto"/>
                                        <w:left w:val="none" w:sz="0" w:space="0" w:color="auto"/>
                                        <w:bottom w:val="none" w:sz="0" w:space="0" w:color="auto"/>
                                        <w:right w:val="none" w:sz="0" w:space="0" w:color="auto"/>
                                      </w:divBdr>
                                    </w:div>
                                    <w:div w:id="15523822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8165491">
      <w:bodyDiv w:val="1"/>
      <w:marLeft w:val="0"/>
      <w:marRight w:val="0"/>
      <w:marTop w:val="0"/>
      <w:marBottom w:val="0"/>
      <w:divBdr>
        <w:top w:val="none" w:sz="0" w:space="0" w:color="auto"/>
        <w:left w:val="none" w:sz="0" w:space="0" w:color="auto"/>
        <w:bottom w:val="none" w:sz="0" w:space="0" w:color="auto"/>
        <w:right w:val="none" w:sz="0" w:space="0" w:color="auto"/>
      </w:divBdr>
      <w:divsChild>
        <w:div w:id="815071441">
          <w:marLeft w:val="0"/>
          <w:marRight w:val="0"/>
          <w:marTop w:val="0"/>
          <w:marBottom w:val="0"/>
          <w:divBdr>
            <w:top w:val="none" w:sz="0" w:space="0" w:color="auto"/>
            <w:left w:val="none" w:sz="0" w:space="0" w:color="auto"/>
            <w:bottom w:val="none" w:sz="0" w:space="0" w:color="auto"/>
            <w:right w:val="none" w:sz="0" w:space="0" w:color="auto"/>
          </w:divBdr>
        </w:div>
      </w:divsChild>
    </w:div>
    <w:div w:id="2122336423">
      <w:bodyDiv w:val="1"/>
      <w:marLeft w:val="0"/>
      <w:marRight w:val="0"/>
      <w:marTop w:val="0"/>
      <w:marBottom w:val="0"/>
      <w:divBdr>
        <w:top w:val="none" w:sz="0" w:space="0" w:color="auto"/>
        <w:left w:val="none" w:sz="0" w:space="0" w:color="auto"/>
        <w:bottom w:val="none" w:sz="0" w:space="0" w:color="auto"/>
        <w:right w:val="none" w:sz="0" w:space="0" w:color="auto"/>
      </w:divBdr>
      <w:divsChild>
        <w:div w:id="600140274">
          <w:marLeft w:val="0"/>
          <w:marRight w:val="0"/>
          <w:marTop w:val="0"/>
          <w:marBottom w:val="0"/>
          <w:divBdr>
            <w:top w:val="none" w:sz="0" w:space="0" w:color="auto"/>
            <w:left w:val="none" w:sz="0" w:space="0" w:color="auto"/>
            <w:bottom w:val="none" w:sz="0" w:space="0" w:color="auto"/>
            <w:right w:val="none" w:sz="0" w:space="0" w:color="auto"/>
          </w:divBdr>
          <w:divsChild>
            <w:div w:id="1632596487">
              <w:marLeft w:val="0"/>
              <w:marRight w:val="0"/>
              <w:marTop w:val="0"/>
              <w:marBottom w:val="0"/>
              <w:divBdr>
                <w:top w:val="none" w:sz="0" w:space="0" w:color="auto"/>
                <w:left w:val="none" w:sz="0" w:space="0" w:color="auto"/>
                <w:bottom w:val="none" w:sz="0" w:space="0" w:color="auto"/>
                <w:right w:val="none" w:sz="0" w:space="0" w:color="auto"/>
              </w:divBdr>
              <w:divsChild>
                <w:div w:id="1092509235">
                  <w:marLeft w:val="0"/>
                  <w:marRight w:val="0"/>
                  <w:marTop w:val="0"/>
                  <w:marBottom w:val="0"/>
                  <w:divBdr>
                    <w:top w:val="none" w:sz="0" w:space="0" w:color="auto"/>
                    <w:left w:val="none" w:sz="0" w:space="0" w:color="auto"/>
                    <w:bottom w:val="none" w:sz="0" w:space="0" w:color="auto"/>
                    <w:right w:val="none" w:sz="0" w:space="0" w:color="auto"/>
                  </w:divBdr>
                  <w:divsChild>
                    <w:div w:id="825051860">
                      <w:marLeft w:val="-2100"/>
                      <w:marRight w:val="0"/>
                      <w:marTop w:val="0"/>
                      <w:marBottom w:val="0"/>
                      <w:divBdr>
                        <w:top w:val="none" w:sz="0" w:space="0" w:color="auto"/>
                        <w:left w:val="none" w:sz="0" w:space="0" w:color="auto"/>
                        <w:bottom w:val="none" w:sz="0" w:space="0" w:color="auto"/>
                        <w:right w:val="none" w:sz="0" w:space="0" w:color="auto"/>
                      </w:divBdr>
                      <w:divsChild>
                        <w:div w:id="76826423">
                          <w:marLeft w:val="0"/>
                          <w:marRight w:val="0"/>
                          <w:marTop w:val="0"/>
                          <w:marBottom w:val="0"/>
                          <w:divBdr>
                            <w:top w:val="none" w:sz="0" w:space="0" w:color="auto"/>
                            <w:left w:val="none" w:sz="0" w:space="0" w:color="auto"/>
                            <w:bottom w:val="none" w:sz="0" w:space="0" w:color="auto"/>
                            <w:right w:val="none" w:sz="0" w:space="0" w:color="auto"/>
                          </w:divBdr>
                          <w:divsChild>
                            <w:div w:id="1604024175">
                              <w:marLeft w:val="0"/>
                              <w:marRight w:val="0"/>
                              <w:marTop w:val="0"/>
                              <w:marBottom w:val="0"/>
                              <w:divBdr>
                                <w:top w:val="none" w:sz="0" w:space="0" w:color="auto"/>
                                <w:left w:val="none" w:sz="0" w:space="0" w:color="auto"/>
                                <w:bottom w:val="none" w:sz="0" w:space="0" w:color="auto"/>
                                <w:right w:val="none" w:sz="0" w:space="0" w:color="auto"/>
                              </w:divBdr>
                            </w:div>
                          </w:divsChild>
                        </w:div>
                        <w:div w:id="1939632010">
                          <w:marLeft w:val="0"/>
                          <w:marRight w:val="0"/>
                          <w:marTop w:val="0"/>
                          <w:marBottom w:val="0"/>
                          <w:divBdr>
                            <w:top w:val="none" w:sz="0" w:space="0" w:color="auto"/>
                            <w:left w:val="none" w:sz="0" w:space="0" w:color="auto"/>
                            <w:bottom w:val="none" w:sz="0" w:space="0" w:color="auto"/>
                            <w:right w:val="none" w:sz="0" w:space="0" w:color="auto"/>
                          </w:divBdr>
                          <w:divsChild>
                            <w:div w:id="1820269833">
                              <w:marLeft w:val="0"/>
                              <w:marRight w:val="0"/>
                              <w:marTop w:val="0"/>
                              <w:marBottom w:val="300"/>
                              <w:divBdr>
                                <w:top w:val="single" w:sz="6" w:space="15" w:color="E5E5E7"/>
                                <w:left w:val="single" w:sz="6" w:space="15" w:color="E5E5E7"/>
                                <w:bottom w:val="single" w:sz="6" w:space="15" w:color="E5E5E7"/>
                                <w:right w:val="single" w:sz="6" w:space="15" w:color="E5E5E7"/>
                              </w:divBdr>
                              <w:divsChild>
                                <w:div w:id="772626778">
                                  <w:marLeft w:val="0"/>
                                  <w:marRight w:val="0"/>
                                  <w:marTop w:val="150"/>
                                  <w:marBottom w:val="0"/>
                                  <w:divBdr>
                                    <w:top w:val="none" w:sz="0" w:space="0" w:color="auto"/>
                                    <w:left w:val="none" w:sz="0" w:space="0" w:color="auto"/>
                                    <w:bottom w:val="none" w:sz="0" w:space="0" w:color="auto"/>
                                    <w:right w:val="none" w:sz="0" w:space="0" w:color="auto"/>
                                  </w:divBdr>
                                </w:div>
                                <w:div w:id="1881673487">
                                  <w:marLeft w:val="0"/>
                                  <w:marRight w:val="0"/>
                                  <w:marTop w:val="150"/>
                                  <w:marBottom w:val="0"/>
                                  <w:divBdr>
                                    <w:top w:val="none" w:sz="0" w:space="0" w:color="auto"/>
                                    <w:left w:val="none" w:sz="0" w:space="0" w:color="auto"/>
                                    <w:bottom w:val="none" w:sz="0" w:space="0" w:color="auto"/>
                                    <w:right w:val="none" w:sz="0" w:space="0" w:color="auto"/>
                                  </w:divBdr>
                                </w:div>
                                <w:div w:id="1344017555">
                                  <w:marLeft w:val="0"/>
                                  <w:marRight w:val="0"/>
                                  <w:marTop w:val="150"/>
                                  <w:marBottom w:val="0"/>
                                  <w:divBdr>
                                    <w:top w:val="none" w:sz="0" w:space="0" w:color="auto"/>
                                    <w:left w:val="none" w:sz="0" w:space="0" w:color="auto"/>
                                    <w:bottom w:val="none" w:sz="0" w:space="0" w:color="auto"/>
                                    <w:right w:val="none" w:sz="0" w:space="0" w:color="auto"/>
                                  </w:divBdr>
                                </w:div>
                              </w:divsChild>
                            </w:div>
                            <w:div w:id="1758553093">
                              <w:marLeft w:val="0"/>
                              <w:marRight w:val="0"/>
                              <w:marTop w:val="1050"/>
                              <w:marBottom w:val="0"/>
                              <w:divBdr>
                                <w:top w:val="none" w:sz="0" w:space="0" w:color="auto"/>
                                <w:left w:val="none" w:sz="0" w:space="0" w:color="auto"/>
                                <w:bottom w:val="none" w:sz="0" w:space="0" w:color="auto"/>
                                <w:right w:val="none" w:sz="0" w:space="0" w:color="auto"/>
                              </w:divBdr>
                            </w:div>
                            <w:div w:id="1891183478">
                              <w:marLeft w:val="0"/>
                              <w:marRight w:val="0"/>
                              <w:marTop w:val="300"/>
                              <w:marBottom w:val="0"/>
                              <w:divBdr>
                                <w:top w:val="none" w:sz="0" w:space="0" w:color="auto"/>
                                <w:left w:val="none" w:sz="0" w:space="0" w:color="auto"/>
                                <w:bottom w:val="none" w:sz="0" w:space="0" w:color="auto"/>
                                <w:right w:val="none" w:sz="0" w:space="0" w:color="auto"/>
                              </w:divBdr>
                              <w:divsChild>
                                <w:div w:id="198708588">
                                  <w:marLeft w:val="-150"/>
                                  <w:marRight w:val="0"/>
                                  <w:marTop w:val="0"/>
                                  <w:marBottom w:val="0"/>
                                  <w:divBdr>
                                    <w:top w:val="none" w:sz="0" w:space="0" w:color="auto"/>
                                    <w:left w:val="none" w:sz="0" w:space="0" w:color="auto"/>
                                    <w:bottom w:val="none" w:sz="0" w:space="0" w:color="auto"/>
                                    <w:right w:val="none" w:sz="0" w:space="0" w:color="auto"/>
                                  </w:divBdr>
                                  <w:divsChild>
                                    <w:div w:id="1266157339">
                                      <w:marLeft w:val="0"/>
                                      <w:marRight w:val="0"/>
                                      <w:marTop w:val="0"/>
                                      <w:marBottom w:val="0"/>
                                      <w:divBdr>
                                        <w:top w:val="none" w:sz="0" w:space="0" w:color="auto"/>
                                        <w:left w:val="none" w:sz="0" w:space="0" w:color="auto"/>
                                        <w:bottom w:val="none" w:sz="0" w:space="0" w:color="auto"/>
                                        <w:right w:val="none" w:sz="0" w:space="0" w:color="auto"/>
                                      </w:divBdr>
                                    </w:div>
                                    <w:div w:id="77201945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esol-spain.org/en/pages/5/convention-2025.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www.tesolspainburgos2025.com/"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394</Words>
  <Characters>2246</Characters>
  <Application>Microsoft Office Word</Application>
  <DocSecurity>0</DocSecurity>
  <Lines>18</Lines>
  <Paragraphs>5</Paragraphs>
  <ScaleCrop>false</ScaleCrop>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2024-11-24T09:01:00Z</dcterms:created>
  <dcterms:modified xsi:type="dcterms:W3CDTF">2024-11-24T09:06:00Z</dcterms:modified>
</cp:coreProperties>
</file>