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14E18" w14:textId="1A5B9FC1" w:rsidR="00BE3BE1" w:rsidRPr="00C46CF2" w:rsidRDefault="006250A3">
      <w:pPr>
        <w:rPr>
          <w:rFonts w:ascii="Times New Roman" w:hAnsi="Times New Roman" w:cs="Times New Roman"/>
          <w:b/>
          <w:bCs/>
          <w:sz w:val="28"/>
          <w:szCs w:val="28"/>
        </w:rPr>
      </w:pPr>
      <w:bookmarkStart w:id="0" w:name="_Hlk150606472"/>
      <w:r>
        <w:rPr>
          <w:rFonts w:ascii="Times New Roman" w:hAnsi="Times New Roman" w:cs="Times New Roman"/>
          <w:b/>
          <w:bCs/>
          <w:sz w:val="28"/>
          <w:szCs w:val="28"/>
        </w:rPr>
        <w:t xml:space="preserve">The </w:t>
      </w:r>
      <w:r w:rsidR="00C46CF2" w:rsidRPr="00C46CF2">
        <w:rPr>
          <w:rFonts w:ascii="Times New Roman" w:hAnsi="Times New Roman" w:cs="Times New Roman"/>
          <w:b/>
          <w:bCs/>
          <w:sz w:val="28"/>
          <w:szCs w:val="28"/>
        </w:rPr>
        <w:t>Cornell Method</w:t>
      </w:r>
    </w:p>
    <w:p w14:paraId="418FFCBF" w14:textId="77777777" w:rsidR="00C46CF2" w:rsidRPr="00C46CF2" w:rsidRDefault="00C46CF2">
      <w:pPr>
        <w:rPr>
          <w:rFonts w:ascii="Times New Roman" w:hAnsi="Times New Roman" w:cs="Times New Roman"/>
          <w:b/>
          <w:bCs/>
          <w:sz w:val="24"/>
          <w:szCs w:val="24"/>
        </w:rPr>
      </w:pPr>
    </w:p>
    <w:p w14:paraId="6BEA971A" w14:textId="7EA2FC85" w:rsidR="00C46CF2" w:rsidRPr="002A73C1" w:rsidRDefault="00C46CF2">
      <w:pPr>
        <w:rPr>
          <w:rFonts w:ascii="Times New Roman" w:hAnsi="Times New Roman" w:cs="Times New Roman"/>
          <w:b/>
          <w:bCs/>
          <w:sz w:val="24"/>
          <w:szCs w:val="24"/>
        </w:rPr>
      </w:pPr>
      <w:r w:rsidRPr="002A73C1">
        <w:rPr>
          <w:rFonts w:ascii="Times New Roman" w:hAnsi="Times New Roman" w:cs="Times New Roman"/>
          <w:b/>
          <w:bCs/>
          <w:sz w:val="24"/>
          <w:szCs w:val="24"/>
        </w:rPr>
        <w:t>Hanna Kryszewska, Poland</w:t>
      </w:r>
    </w:p>
    <w:bookmarkEnd w:id="0"/>
    <w:p w14:paraId="76231A78" w14:textId="071920C0" w:rsidR="004C4ADB" w:rsidRPr="004C4ADB" w:rsidRDefault="004C4ADB" w:rsidP="004C4ADB">
      <w:pPr>
        <w:rPr>
          <w:rFonts w:ascii="Times New Roman" w:hAnsi="Times New Roman" w:cs="Times New Roman"/>
          <w:sz w:val="24"/>
          <w:szCs w:val="24"/>
        </w:rPr>
      </w:pPr>
      <w:r w:rsidRPr="004C4ADB">
        <w:rPr>
          <w:rFonts w:ascii="Times New Roman" w:hAnsi="Times New Roman" w:cs="Times New Roman"/>
          <w:sz w:val="24"/>
          <w:szCs w:val="24"/>
        </w:rPr>
        <w:t xml:space="preserve">Hanna Kryszewska is a teacher, teacher trainer, trainer of trainers. She is a senior lecturer at the University of </w:t>
      </w:r>
      <w:proofErr w:type="spellStart"/>
      <w:r w:rsidRPr="004C4ADB">
        <w:rPr>
          <w:rFonts w:ascii="Times New Roman" w:hAnsi="Times New Roman" w:cs="Times New Roman"/>
          <w:sz w:val="24"/>
          <w:szCs w:val="24"/>
        </w:rPr>
        <w:t>Gdańsk</w:t>
      </w:r>
      <w:proofErr w:type="spellEnd"/>
      <w:r w:rsidRPr="004C4ADB">
        <w:rPr>
          <w:rFonts w:ascii="Times New Roman" w:hAnsi="Times New Roman" w:cs="Times New Roman"/>
          <w:sz w:val="24"/>
          <w:szCs w:val="24"/>
        </w:rPr>
        <w:t xml:space="preserve">, Poland. She is co-author of resource books: Learner Based Teaching, OUP, Towards Teaching, Heinemann, The Standby Book, CUP, Language Activities for Teenagers, CUP, The Company Words Keep, DELTA Publishing, and a course book series for secondary schools: </w:t>
      </w:r>
      <w:proofErr w:type="spellStart"/>
      <w:r w:rsidRPr="004C4ADB">
        <w:rPr>
          <w:rFonts w:ascii="Times New Roman" w:hAnsi="Times New Roman" w:cs="Times New Roman"/>
          <w:sz w:val="24"/>
          <w:szCs w:val="24"/>
        </w:rPr>
        <w:t>ForMat</w:t>
      </w:r>
      <w:proofErr w:type="spellEnd"/>
      <w:r w:rsidRPr="004C4ADB">
        <w:rPr>
          <w:rFonts w:ascii="Times New Roman" w:hAnsi="Times New Roman" w:cs="Times New Roman"/>
          <w:sz w:val="24"/>
          <w:szCs w:val="24"/>
        </w:rPr>
        <w:t xml:space="preserve">, Macmillan. She is also co-author of a video-based teacher training course: Observing English Lessons, and online course for Orient Black Swan on 21st Century Skills and Teaching the whole person: Humanising language teaching. </w:t>
      </w:r>
      <w:proofErr w:type="spellStart"/>
      <w:r w:rsidRPr="004C4ADB">
        <w:rPr>
          <w:rFonts w:ascii="Times New Roman" w:hAnsi="Times New Roman" w:cs="Times New Roman"/>
          <w:sz w:val="24"/>
          <w:szCs w:val="24"/>
        </w:rPr>
        <w:t>Hania</w:t>
      </w:r>
      <w:proofErr w:type="spellEnd"/>
      <w:r w:rsidRPr="004C4ADB">
        <w:rPr>
          <w:rFonts w:ascii="Times New Roman" w:hAnsi="Times New Roman" w:cs="Times New Roman"/>
          <w:sz w:val="24"/>
          <w:szCs w:val="24"/>
        </w:rPr>
        <w:t xml:space="preserve"> is a Pilgrims trainer and editor of HLT Magazine. Email: hania.kryszewska@pilgrimsteachertrainig.eu   </w:t>
      </w:r>
    </w:p>
    <w:p w14:paraId="6FE35313" w14:textId="77777777" w:rsidR="007F4F9F" w:rsidRPr="00C46CF2" w:rsidRDefault="007F4F9F">
      <w:pPr>
        <w:rPr>
          <w:rFonts w:ascii="Times New Roman" w:hAnsi="Times New Roman" w:cs="Times New Roman"/>
          <w:sz w:val="24"/>
          <w:szCs w:val="24"/>
        </w:rPr>
      </w:pPr>
    </w:p>
    <w:p w14:paraId="6361ADD9" w14:textId="5315CF35" w:rsidR="007F4F9F" w:rsidRDefault="00C46CF2">
      <w:pPr>
        <w:rPr>
          <w:rFonts w:ascii="Times New Roman" w:hAnsi="Times New Roman" w:cs="Times New Roman"/>
          <w:i/>
          <w:iCs/>
          <w:sz w:val="24"/>
          <w:szCs w:val="24"/>
        </w:rPr>
      </w:pPr>
      <w:r>
        <w:rPr>
          <w:rFonts w:ascii="Times New Roman" w:hAnsi="Times New Roman" w:cs="Times New Roman"/>
          <w:sz w:val="24"/>
          <w:szCs w:val="24"/>
        </w:rPr>
        <w:t>Last summer</w:t>
      </w:r>
      <w:r w:rsidRPr="00C46CF2">
        <w:rPr>
          <w:rFonts w:ascii="Times New Roman" w:hAnsi="Times New Roman" w:cs="Times New Roman"/>
          <w:sz w:val="24"/>
          <w:szCs w:val="24"/>
        </w:rPr>
        <w:t xml:space="preserve"> I attended a talk </w:t>
      </w:r>
      <w:r>
        <w:rPr>
          <w:rFonts w:ascii="Times New Roman" w:hAnsi="Times New Roman" w:cs="Times New Roman"/>
          <w:sz w:val="24"/>
          <w:szCs w:val="24"/>
        </w:rPr>
        <w:t>by Edmund Dudley</w:t>
      </w:r>
      <w:r w:rsidR="00E947E8">
        <w:rPr>
          <w:rFonts w:ascii="Times New Roman" w:hAnsi="Times New Roman" w:cs="Times New Roman"/>
          <w:sz w:val="24"/>
          <w:szCs w:val="24"/>
        </w:rPr>
        <w:t xml:space="preserve"> (OUP)</w:t>
      </w:r>
      <w:r>
        <w:rPr>
          <w:rFonts w:ascii="Times New Roman" w:hAnsi="Times New Roman" w:cs="Times New Roman"/>
          <w:sz w:val="24"/>
          <w:szCs w:val="24"/>
        </w:rPr>
        <w:t xml:space="preserve"> on Self-directed Learning. </w:t>
      </w:r>
      <w:r w:rsidR="00E947E8">
        <w:rPr>
          <w:rFonts w:ascii="Times New Roman" w:hAnsi="Times New Roman" w:cs="Times New Roman"/>
          <w:sz w:val="24"/>
          <w:szCs w:val="24"/>
        </w:rPr>
        <w:t>Among others, o</w:t>
      </w:r>
      <w:r>
        <w:rPr>
          <w:rFonts w:ascii="Times New Roman" w:hAnsi="Times New Roman" w:cs="Times New Roman"/>
          <w:sz w:val="24"/>
          <w:szCs w:val="24"/>
        </w:rPr>
        <w:t xml:space="preserve">ne of the interesting things </w:t>
      </w:r>
      <w:r w:rsidR="00E947E8">
        <w:rPr>
          <w:rFonts w:ascii="Times New Roman" w:hAnsi="Times New Roman" w:cs="Times New Roman"/>
          <w:sz w:val="24"/>
          <w:szCs w:val="24"/>
        </w:rPr>
        <w:t xml:space="preserve">Ed mentioned was the Cornell Method. It was </w:t>
      </w:r>
      <w:r w:rsidR="002A73C1">
        <w:rPr>
          <w:rFonts w:ascii="Times New Roman" w:hAnsi="Times New Roman" w:cs="Times New Roman"/>
          <w:sz w:val="24"/>
          <w:szCs w:val="24"/>
        </w:rPr>
        <w:t xml:space="preserve">great </w:t>
      </w:r>
      <w:r w:rsidR="00E947E8">
        <w:rPr>
          <w:rFonts w:ascii="Times New Roman" w:hAnsi="Times New Roman" w:cs="Times New Roman"/>
          <w:sz w:val="24"/>
          <w:szCs w:val="24"/>
        </w:rPr>
        <w:t xml:space="preserve">to see it surface in this context, </w:t>
      </w:r>
      <w:proofErr w:type="gramStart"/>
      <w:r w:rsidR="002A73C1">
        <w:rPr>
          <w:rFonts w:ascii="Times New Roman" w:hAnsi="Times New Roman" w:cs="Times New Roman"/>
          <w:sz w:val="24"/>
          <w:szCs w:val="24"/>
        </w:rPr>
        <w:t>and,</w:t>
      </w:r>
      <w:proofErr w:type="gramEnd"/>
      <w:r w:rsidR="002A73C1">
        <w:rPr>
          <w:rFonts w:ascii="Times New Roman" w:hAnsi="Times New Roman" w:cs="Times New Roman"/>
          <w:sz w:val="24"/>
          <w:szCs w:val="24"/>
        </w:rPr>
        <w:t xml:space="preserve"> what is more,</w:t>
      </w:r>
      <w:r w:rsidR="00E947E8">
        <w:rPr>
          <w:rFonts w:ascii="Times New Roman" w:hAnsi="Times New Roman" w:cs="Times New Roman"/>
          <w:sz w:val="24"/>
          <w:szCs w:val="24"/>
        </w:rPr>
        <w:t xml:space="preserve"> it was absolutely justified. </w:t>
      </w:r>
      <w:r w:rsidR="00A33E20">
        <w:rPr>
          <w:rFonts w:ascii="Times New Roman" w:hAnsi="Times New Roman" w:cs="Times New Roman"/>
          <w:sz w:val="24"/>
          <w:szCs w:val="24"/>
        </w:rPr>
        <w:t>When I hear</w:t>
      </w:r>
      <w:r w:rsidR="005A6453">
        <w:rPr>
          <w:rFonts w:ascii="Times New Roman" w:hAnsi="Times New Roman" w:cs="Times New Roman"/>
          <w:sz w:val="24"/>
          <w:szCs w:val="24"/>
        </w:rPr>
        <w:t>d</w:t>
      </w:r>
      <w:r w:rsidR="00A33E20">
        <w:rPr>
          <w:rFonts w:ascii="Times New Roman" w:hAnsi="Times New Roman" w:cs="Times New Roman"/>
          <w:sz w:val="24"/>
          <w:szCs w:val="24"/>
        </w:rPr>
        <w:t xml:space="preserve"> the term Cornell Method </w:t>
      </w:r>
      <w:r w:rsidR="00E947E8">
        <w:rPr>
          <w:rFonts w:ascii="Times New Roman" w:hAnsi="Times New Roman" w:cs="Times New Roman"/>
          <w:sz w:val="24"/>
          <w:szCs w:val="24"/>
        </w:rPr>
        <w:t xml:space="preserve">I had the same feeling like when recently I read an article contributed to HLT on using </w:t>
      </w:r>
      <w:hyperlink r:id="rId4" w:history="1">
        <w:proofErr w:type="spellStart"/>
        <w:r w:rsidR="00E947E8" w:rsidRPr="00E947E8">
          <w:rPr>
            <w:rStyle w:val="Hyperlink"/>
            <w:rFonts w:ascii="Times New Roman" w:hAnsi="Times New Roman" w:cs="Times New Roman"/>
            <w:sz w:val="24"/>
            <w:szCs w:val="24"/>
          </w:rPr>
          <w:t>mindmaps</w:t>
        </w:r>
        <w:proofErr w:type="spellEnd"/>
      </w:hyperlink>
      <w:r w:rsidR="00E947E8">
        <w:rPr>
          <w:rFonts w:ascii="Times New Roman" w:hAnsi="Times New Roman" w:cs="Times New Roman"/>
          <w:sz w:val="24"/>
          <w:szCs w:val="24"/>
        </w:rPr>
        <w:t xml:space="preserve"> in language learning. The feeling or thought was: </w:t>
      </w:r>
      <w:r w:rsidR="00E947E8" w:rsidRPr="00E947E8">
        <w:rPr>
          <w:rFonts w:ascii="Times New Roman" w:hAnsi="Times New Roman" w:cs="Times New Roman"/>
          <w:i/>
          <w:iCs/>
          <w:sz w:val="24"/>
          <w:szCs w:val="24"/>
        </w:rPr>
        <w:t>Of course, this is a great tool! Why have I forgotten about it? Why have I stopped using it</w:t>
      </w:r>
      <w:r w:rsidR="002A73C1">
        <w:rPr>
          <w:rFonts w:ascii="Times New Roman" w:hAnsi="Times New Roman" w:cs="Times New Roman"/>
          <w:i/>
          <w:iCs/>
          <w:sz w:val="24"/>
          <w:szCs w:val="24"/>
        </w:rPr>
        <w:t xml:space="preserve"> or showing it to my students</w:t>
      </w:r>
      <w:r w:rsidR="00E947E8" w:rsidRPr="00E947E8">
        <w:rPr>
          <w:rFonts w:ascii="Times New Roman" w:hAnsi="Times New Roman" w:cs="Times New Roman"/>
          <w:i/>
          <w:iCs/>
          <w:sz w:val="24"/>
          <w:szCs w:val="24"/>
        </w:rPr>
        <w:t>?</w:t>
      </w:r>
    </w:p>
    <w:p w14:paraId="27863453" w14:textId="54871B7C" w:rsidR="00A33E20" w:rsidRDefault="005A6453">
      <w:pPr>
        <w:rPr>
          <w:rFonts w:ascii="Times New Roman" w:hAnsi="Times New Roman" w:cs="Times New Roman"/>
          <w:sz w:val="24"/>
          <w:szCs w:val="24"/>
        </w:rPr>
      </w:pPr>
      <w:r>
        <w:rPr>
          <w:rFonts w:ascii="Times New Roman" w:hAnsi="Times New Roman" w:cs="Times New Roman"/>
          <w:sz w:val="24"/>
          <w:szCs w:val="24"/>
        </w:rPr>
        <w:t xml:space="preserve">I think I know why. </w:t>
      </w:r>
      <w:r w:rsidR="00A33E20">
        <w:rPr>
          <w:rFonts w:ascii="Times New Roman" w:hAnsi="Times New Roman" w:cs="Times New Roman"/>
          <w:sz w:val="24"/>
          <w:szCs w:val="24"/>
        </w:rPr>
        <w:t xml:space="preserve">For me, the Cornell Method belongs to the same compartment as Eduard de Bono’s </w:t>
      </w:r>
      <w:hyperlink r:id="rId5" w:history="1">
        <w:r w:rsidR="00A33E20" w:rsidRPr="00A33E20">
          <w:rPr>
            <w:rStyle w:val="Hyperlink"/>
            <w:rFonts w:ascii="Times New Roman" w:hAnsi="Times New Roman" w:cs="Times New Roman"/>
            <w:sz w:val="24"/>
            <w:szCs w:val="24"/>
          </w:rPr>
          <w:t>six thinking hats</w:t>
        </w:r>
      </w:hyperlink>
      <w:r w:rsidR="00A33E20">
        <w:rPr>
          <w:rFonts w:ascii="Times New Roman" w:hAnsi="Times New Roman" w:cs="Times New Roman"/>
          <w:sz w:val="24"/>
          <w:szCs w:val="24"/>
        </w:rPr>
        <w:t xml:space="preserve">  and </w:t>
      </w:r>
      <w:hyperlink r:id="rId6" w:history="1">
        <w:r w:rsidR="00A33E20" w:rsidRPr="00A33E20">
          <w:rPr>
            <w:rStyle w:val="Hyperlink"/>
            <w:rFonts w:ascii="Times New Roman" w:hAnsi="Times New Roman" w:cs="Times New Roman"/>
            <w:sz w:val="24"/>
            <w:szCs w:val="24"/>
          </w:rPr>
          <w:t>six actions shoes</w:t>
        </w:r>
      </w:hyperlink>
      <w:r w:rsidR="00A33E20">
        <w:rPr>
          <w:rFonts w:ascii="Times New Roman" w:hAnsi="Times New Roman" w:cs="Times New Roman"/>
          <w:sz w:val="24"/>
          <w:szCs w:val="24"/>
        </w:rPr>
        <w:t xml:space="preserve">  or  Tony Buzan’s</w:t>
      </w:r>
      <w:r w:rsidR="004E2E59">
        <w:rPr>
          <w:rFonts w:ascii="Times New Roman" w:hAnsi="Times New Roman" w:cs="Times New Roman"/>
          <w:sz w:val="24"/>
          <w:szCs w:val="24"/>
        </w:rPr>
        <w:t xml:space="preserve"> </w:t>
      </w:r>
      <w:hyperlink r:id="rId7" w:history="1">
        <w:r w:rsidR="004E2E59" w:rsidRPr="005A6453">
          <w:rPr>
            <w:rStyle w:val="Hyperlink"/>
            <w:rFonts w:ascii="Times New Roman" w:hAnsi="Times New Roman" w:cs="Times New Roman"/>
            <w:sz w:val="24"/>
            <w:szCs w:val="24"/>
          </w:rPr>
          <w:t>mind</w:t>
        </w:r>
        <w:r w:rsidRPr="005A6453">
          <w:rPr>
            <w:rStyle w:val="Hyperlink"/>
            <w:rFonts w:ascii="Times New Roman" w:hAnsi="Times New Roman" w:cs="Times New Roman"/>
            <w:sz w:val="24"/>
            <w:szCs w:val="24"/>
          </w:rPr>
          <w:t xml:space="preserve"> </w:t>
        </w:r>
        <w:r w:rsidR="004E2E59" w:rsidRPr="005A6453">
          <w:rPr>
            <w:rStyle w:val="Hyperlink"/>
            <w:rFonts w:ascii="Times New Roman" w:hAnsi="Times New Roman" w:cs="Times New Roman"/>
            <w:sz w:val="24"/>
            <w:szCs w:val="24"/>
          </w:rPr>
          <w:t>maps</w:t>
        </w:r>
      </w:hyperlink>
      <w:r w:rsidR="004E2E59">
        <w:rPr>
          <w:rFonts w:ascii="Times New Roman" w:hAnsi="Times New Roman" w:cs="Times New Roman"/>
          <w:sz w:val="24"/>
          <w:szCs w:val="24"/>
        </w:rPr>
        <w:t xml:space="preserve"> or </w:t>
      </w:r>
      <w:hyperlink r:id="rId8" w:history="1">
        <w:r w:rsidR="004E2E59" w:rsidRPr="005A6453">
          <w:rPr>
            <w:rStyle w:val="Hyperlink"/>
            <w:rFonts w:ascii="Times New Roman" w:hAnsi="Times New Roman" w:cs="Times New Roman"/>
            <w:sz w:val="24"/>
            <w:szCs w:val="24"/>
          </w:rPr>
          <w:t>speed reading</w:t>
        </w:r>
      </w:hyperlink>
      <w:r w:rsidR="004E2E59">
        <w:rPr>
          <w:rFonts w:ascii="Times New Roman" w:hAnsi="Times New Roman" w:cs="Times New Roman"/>
          <w:sz w:val="24"/>
          <w:szCs w:val="24"/>
        </w:rPr>
        <w:t xml:space="preserve">. And they belong together not because of their nature but because when I started my career in EFL, they were the buzz words at </w:t>
      </w:r>
      <w:proofErr w:type="gramStart"/>
      <w:r w:rsidR="004E2E59">
        <w:rPr>
          <w:rFonts w:ascii="Times New Roman" w:hAnsi="Times New Roman" w:cs="Times New Roman"/>
          <w:sz w:val="24"/>
          <w:szCs w:val="24"/>
        </w:rPr>
        <w:t>conferences</w:t>
      </w:r>
      <w:proofErr w:type="gramEnd"/>
      <w:r w:rsidR="004E2E59">
        <w:rPr>
          <w:rFonts w:ascii="Times New Roman" w:hAnsi="Times New Roman" w:cs="Times New Roman"/>
          <w:sz w:val="24"/>
          <w:szCs w:val="24"/>
        </w:rPr>
        <w:t xml:space="preserve"> and everybody was referring to them. So naturally we got tired and </w:t>
      </w:r>
      <w:r>
        <w:rPr>
          <w:rFonts w:ascii="Times New Roman" w:hAnsi="Times New Roman" w:cs="Times New Roman"/>
          <w:sz w:val="24"/>
          <w:szCs w:val="24"/>
        </w:rPr>
        <w:t>stopped talking about them (</w:t>
      </w:r>
      <w:r w:rsidR="004E2E59">
        <w:rPr>
          <w:rFonts w:ascii="Times New Roman" w:hAnsi="Times New Roman" w:cs="Times New Roman"/>
          <w:sz w:val="24"/>
          <w:szCs w:val="24"/>
        </w:rPr>
        <w:t>yet again</w:t>
      </w:r>
      <w:r>
        <w:rPr>
          <w:rFonts w:ascii="Times New Roman" w:hAnsi="Times New Roman" w:cs="Times New Roman"/>
          <w:sz w:val="24"/>
          <w:szCs w:val="24"/>
        </w:rPr>
        <w:t>)</w:t>
      </w:r>
      <w:r w:rsidR="004E2E59">
        <w:rPr>
          <w:rFonts w:ascii="Times New Roman" w:hAnsi="Times New Roman" w:cs="Times New Roman"/>
          <w:sz w:val="24"/>
          <w:szCs w:val="24"/>
        </w:rPr>
        <w:t xml:space="preserve">. </w:t>
      </w:r>
    </w:p>
    <w:p w14:paraId="165B8D81" w14:textId="51E18B80" w:rsidR="004E2E59" w:rsidRDefault="004E2E59">
      <w:pPr>
        <w:rPr>
          <w:rFonts w:ascii="Times New Roman" w:hAnsi="Times New Roman" w:cs="Times New Roman"/>
          <w:sz w:val="24"/>
          <w:szCs w:val="24"/>
        </w:rPr>
      </w:pPr>
      <w:r>
        <w:rPr>
          <w:rFonts w:ascii="Times New Roman" w:hAnsi="Times New Roman" w:cs="Times New Roman"/>
          <w:sz w:val="24"/>
          <w:szCs w:val="24"/>
        </w:rPr>
        <w:t xml:space="preserve">But they </w:t>
      </w:r>
      <w:r w:rsidR="005A6453">
        <w:rPr>
          <w:rFonts w:ascii="Times New Roman" w:hAnsi="Times New Roman" w:cs="Times New Roman"/>
          <w:sz w:val="24"/>
          <w:szCs w:val="24"/>
        </w:rPr>
        <w:t xml:space="preserve">do </w:t>
      </w:r>
      <w:r>
        <w:rPr>
          <w:rFonts w:ascii="Times New Roman" w:hAnsi="Times New Roman" w:cs="Times New Roman"/>
          <w:sz w:val="24"/>
          <w:szCs w:val="24"/>
        </w:rPr>
        <w:t>belong to the Golden Classics section</w:t>
      </w:r>
      <w:r w:rsidR="00C9441B">
        <w:rPr>
          <w:rFonts w:ascii="Times New Roman" w:hAnsi="Times New Roman" w:cs="Times New Roman"/>
          <w:sz w:val="24"/>
          <w:szCs w:val="24"/>
        </w:rPr>
        <w:t>, as they are wonderful tools. Recently I showed my university students the idea of mind maps (which they</w:t>
      </w:r>
      <w:r w:rsidR="005A6453">
        <w:rPr>
          <w:rFonts w:ascii="Times New Roman" w:hAnsi="Times New Roman" w:cs="Times New Roman"/>
          <w:sz w:val="24"/>
          <w:szCs w:val="24"/>
        </w:rPr>
        <w:t>, of course,</w:t>
      </w:r>
      <w:r w:rsidR="00C9441B">
        <w:rPr>
          <w:rFonts w:ascii="Times New Roman" w:hAnsi="Times New Roman" w:cs="Times New Roman"/>
          <w:sz w:val="24"/>
          <w:szCs w:val="24"/>
        </w:rPr>
        <w:t xml:space="preserve"> were not familiar with) and </w:t>
      </w:r>
      <w:r w:rsidR="005A6453">
        <w:rPr>
          <w:rFonts w:ascii="Times New Roman" w:hAnsi="Times New Roman" w:cs="Times New Roman"/>
          <w:sz w:val="24"/>
          <w:szCs w:val="24"/>
        </w:rPr>
        <w:t>taught</w:t>
      </w:r>
      <w:r w:rsidR="00C9441B">
        <w:rPr>
          <w:rFonts w:ascii="Times New Roman" w:hAnsi="Times New Roman" w:cs="Times New Roman"/>
          <w:sz w:val="24"/>
          <w:szCs w:val="24"/>
        </w:rPr>
        <w:t xml:space="preserve"> them how they can </w:t>
      </w:r>
      <w:r w:rsidR="005A6453">
        <w:rPr>
          <w:rFonts w:ascii="Times New Roman" w:hAnsi="Times New Roman" w:cs="Times New Roman"/>
          <w:sz w:val="24"/>
          <w:szCs w:val="24"/>
        </w:rPr>
        <w:t xml:space="preserve">use them to </w:t>
      </w:r>
      <w:r w:rsidR="00C9441B">
        <w:rPr>
          <w:rFonts w:ascii="Times New Roman" w:hAnsi="Times New Roman" w:cs="Times New Roman"/>
          <w:sz w:val="24"/>
          <w:szCs w:val="24"/>
        </w:rPr>
        <w:t xml:space="preserve">prepare for their final English language oral exam or </w:t>
      </w:r>
      <w:r w:rsidR="005A6453">
        <w:rPr>
          <w:rFonts w:ascii="Times New Roman" w:hAnsi="Times New Roman" w:cs="Times New Roman"/>
          <w:sz w:val="24"/>
          <w:szCs w:val="24"/>
        </w:rPr>
        <w:t xml:space="preserve">writing essays. They loved </w:t>
      </w:r>
      <w:r w:rsidR="002A73C1">
        <w:rPr>
          <w:rFonts w:ascii="Times New Roman" w:hAnsi="Times New Roman" w:cs="Times New Roman"/>
          <w:sz w:val="24"/>
          <w:szCs w:val="24"/>
        </w:rPr>
        <w:t xml:space="preserve">using </w:t>
      </w:r>
      <w:r w:rsidR="005A6453">
        <w:rPr>
          <w:rFonts w:ascii="Times New Roman" w:hAnsi="Times New Roman" w:cs="Times New Roman"/>
          <w:sz w:val="24"/>
          <w:szCs w:val="24"/>
        </w:rPr>
        <w:t>them.</w:t>
      </w:r>
    </w:p>
    <w:p w14:paraId="7FE80029" w14:textId="25AAC4E9" w:rsidR="004E2E59" w:rsidRDefault="005A6453">
      <w:pPr>
        <w:rPr>
          <w:rFonts w:ascii="Times New Roman" w:hAnsi="Times New Roman" w:cs="Times New Roman"/>
          <w:sz w:val="24"/>
          <w:szCs w:val="24"/>
        </w:rPr>
      </w:pPr>
      <w:r>
        <w:rPr>
          <w:rFonts w:ascii="Times New Roman" w:hAnsi="Times New Roman" w:cs="Times New Roman"/>
          <w:sz w:val="24"/>
          <w:szCs w:val="24"/>
        </w:rPr>
        <w:t xml:space="preserve">The same applies to </w:t>
      </w:r>
      <w:r w:rsidR="002A73C1">
        <w:rPr>
          <w:rFonts w:ascii="Times New Roman" w:hAnsi="Times New Roman" w:cs="Times New Roman"/>
          <w:sz w:val="24"/>
          <w:szCs w:val="24"/>
        </w:rPr>
        <w:t xml:space="preserve">the </w:t>
      </w:r>
      <w:r>
        <w:rPr>
          <w:rFonts w:ascii="Times New Roman" w:hAnsi="Times New Roman" w:cs="Times New Roman"/>
          <w:sz w:val="24"/>
          <w:szCs w:val="24"/>
        </w:rPr>
        <w:t>Cornell Method. The students need help to organize information and homes. We teachers are responsible not only for the input but also for presenting tools to process and store the input.</w:t>
      </w:r>
    </w:p>
    <w:p w14:paraId="5AC30F32" w14:textId="64889B4E" w:rsidR="00BC1E7C" w:rsidRDefault="005A6453">
      <w:pPr>
        <w:rPr>
          <w:rFonts w:ascii="Times New Roman" w:hAnsi="Times New Roman" w:cs="Times New Roman"/>
          <w:sz w:val="24"/>
          <w:szCs w:val="24"/>
        </w:rPr>
      </w:pPr>
      <w:r>
        <w:rPr>
          <w:rFonts w:ascii="Times New Roman" w:hAnsi="Times New Roman" w:cs="Times New Roman"/>
          <w:sz w:val="24"/>
          <w:szCs w:val="24"/>
        </w:rPr>
        <w:t xml:space="preserve">Here is just a reminder </w:t>
      </w:r>
      <w:r w:rsidR="00BC1E7C">
        <w:rPr>
          <w:rFonts w:ascii="Times New Roman" w:hAnsi="Times New Roman" w:cs="Times New Roman"/>
          <w:sz w:val="24"/>
          <w:szCs w:val="24"/>
        </w:rPr>
        <w:t xml:space="preserve">how </w:t>
      </w:r>
      <w:r>
        <w:rPr>
          <w:rFonts w:ascii="Times New Roman" w:hAnsi="Times New Roman" w:cs="Times New Roman"/>
          <w:sz w:val="24"/>
          <w:szCs w:val="24"/>
        </w:rPr>
        <w:t xml:space="preserve">information </w:t>
      </w:r>
      <w:r w:rsidR="002A73C1">
        <w:rPr>
          <w:rFonts w:ascii="Times New Roman" w:hAnsi="Times New Roman" w:cs="Times New Roman"/>
          <w:sz w:val="24"/>
          <w:szCs w:val="24"/>
        </w:rPr>
        <w:t>or notes</w:t>
      </w:r>
      <w:r w:rsidR="00BC1E7C">
        <w:rPr>
          <w:rFonts w:ascii="Times New Roman" w:hAnsi="Times New Roman" w:cs="Times New Roman"/>
          <w:sz w:val="24"/>
          <w:szCs w:val="24"/>
        </w:rPr>
        <w:t xml:space="preserve"> are organised and processed when you use the Cornell metho</w:t>
      </w:r>
      <w:r w:rsidR="0057581F">
        <w:rPr>
          <w:rFonts w:ascii="Times New Roman" w:hAnsi="Times New Roman" w:cs="Times New Roman"/>
          <w:sz w:val="24"/>
          <w:szCs w:val="24"/>
        </w:rPr>
        <w:t xml:space="preserve">d: </w:t>
      </w:r>
    </w:p>
    <w:p w14:paraId="2DAB2E30" w14:textId="39E401F0" w:rsidR="0057581F" w:rsidRDefault="0057581F">
      <w:pPr>
        <w:rPr>
          <w:rFonts w:ascii="Times New Roman" w:hAnsi="Times New Roman" w:cs="Times New Roman"/>
          <w:sz w:val="24"/>
          <w:szCs w:val="24"/>
        </w:rPr>
      </w:pPr>
      <w:r>
        <w:rPr>
          <w:noProof/>
        </w:rPr>
        <w:lastRenderedPageBreak/>
        <w:drawing>
          <wp:inline distT="0" distB="0" distL="0" distR="0" wp14:anchorId="0A4B34CC" wp14:editId="0B6908D6">
            <wp:extent cx="5760720" cy="4320540"/>
            <wp:effectExtent l="0" t="0" r="0" b="3810"/>
            <wp:docPr id="92526775" name="Picture 2" descr="Science Cornell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ience Cornell No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B4608DE" w14:textId="77777777" w:rsidR="0057581F" w:rsidRDefault="0057581F">
      <w:pPr>
        <w:rPr>
          <w:rFonts w:ascii="Times New Roman" w:hAnsi="Times New Roman" w:cs="Times New Roman"/>
          <w:sz w:val="24"/>
          <w:szCs w:val="24"/>
        </w:rPr>
      </w:pPr>
    </w:p>
    <w:p w14:paraId="6530C982" w14:textId="59608E50" w:rsidR="0057581F" w:rsidRDefault="0057581F">
      <w:pPr>
        <w:rPr>
          <w:rFonts w:ascii="Times New Roman" w:hAnsi="Times New Roman" w:cs="Times New Roman"/>
          <w:sz w:val="24"/>
          <w:szCs w:val="24"/>
        </w:rPr>
      </w:pPr>
      <w:r>
        <w:rPr>
          <w:rFonts w:ascii="Times New Roman" w:hAnsi="Times New Roman" w:cs="Times New Roman"/>
          <w:sz w:val="24"/>
          <w:szCs w:val="24"/>
        </w:rPr>
        <w:t xml:space="preserve">Source </w:t>
      </w:r>
      <w:hyperlink r:id="rId10" w:history="1">
        <w:r w:rsidRPr="0057581F">
          <w:rPr>
            <w:rStyle w:val="Hyperlink"/>
            <w:rFonts w:ascii="Times New Roman" w:hAnsi="Times New Roman" w:cs="Times New Roman"/>
            <w:sz w:val="24"/>
            <w:szCs w:val="24"/>
          </w:rPr>
          <w:t>Suburban Science</w:t>
        </w:r>
      </w:hyperlink>
    </w:p>
    <w:p w14:paraId="6FA3358A" w14:textId="77777777" w:rsidR="00BC1E7C" w:rsidRDefault="00BC1E7C">
      <w:pPr>
        <w:rPr>
          <w:rFonts w:ascii="Times New Roman" w:hAnsi="Times New Roman" w:cs="Times New Roman"/>
          <w:sz w:val="24"/>
          <w:szCs w:val="24"/>
        </w:rPr>
      </w:pPr>
    </w:p>
    <w:p w14:paraId="7B8E9A24" w14:textId="3A0E9B2B" w:rsidR="004E2E59" w:rsidRDefault="00C9441B">
      <w:pPr>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noProof/>
          <w:sz w:val="24"/>
          <w:szCs w:val="24"/>
        </w:rPr>
        <w:drawing>
          <wp:inline distT="0" distB="0" distL="0" distR="0" wp14:anchorId="02F67F53" wp14:editId="3CBD0250">
            <wp:extent cx="3511550" cy="4616450"/>
            <wp:effectExtent l="0" t="0" r="0" b="0"/>
            <wp:docPr id="1218866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1550" cy="4616450"/>
                    </a:xfrm>
                    <a:prstGeom prst="rect">
                      <a:avLst/>
                    </a:prstGeom>
                    <a:noFill/>
                    <a:ln>
                      <a:noFill/>
                    </a:ln>
                  </pic:spPr>
                </pic:pic>
              </a:graphicData>
            </a:graphic>
          </wp:inline>
        </w:drawing>
      </w:r>
    </w:p>
    <w:p w14:paraId="553251B3" w14:textId="77777777" w:rsidR="00BC1E7C" w:rsidRDefault="00BC1E7C">
      <w:pPr>
        <w:rPr>
          <w:rFonts w:ascii="Times New Roman" w:hAnsi="Times New Roman" w:cs="Times New Roman"/>
          <w:sz w:val="24"/>
          <w:szCs w:val="24"/>
        </w:rPr>
      </w:pPr>
    </w:p>
    <w:p w14:paraId="0492C5B2" w14:textId="27911025" w:rsidR="00BC1E7C" w:rsidRDefault="00BC1E7C" w:rsidP="00BC1E7C">
      <w:pPr>
        <w:rPr>
          <w:rFonts w:ascii="Times New Roman" w:hAnsi="Times New Roman" w:cs="Times New Roman"/>
          <w:sz w:val="24"/>
          <w:szCs w:val="24"/>
        </w:rPr>
      </w:pPr>
      <w:r>
        <w:rPr>
          <w:rFonts w:ascii="Times New Roman" w:hAnsi="Times New Roman" w:cs="Times New Roman"/>
          <w:sz w:val="24"/>
          <w:szCs w:val="24"/>
        </w:rPr>
        <w:t>More ideas and information can be found</w:t>
      </w:r>
      <w:r w:rsidR="005A6453">
        <w:rPr>
          <w:rFonts w:ascii="Times New Roman" w:hAnsi="Times New Roman" w:cs="Times New Roman"/>
          <w:sz w:val="24"/>
          <w:szCs w:val="24"/>
        </w:rPr>
        <w:t>,</w:t>
      </w:r>
      <w:r>
        <w:rPr>
          <w:rFonts w:ascii="Times New Roman" w:hAnsi="Times New Roman" w:cs="Times New Roman"/>
          <w:sz w:val="24"/>
          <w:szCs w:val="24"/>
        </w:rPr>
        <w:t xml:space="preserve"> for example</w:t>
      </w:r>
      <w:r w:rsidR="005A6453">
        <w:rPr>
          <w:rFonts w:ascii="Times New Roman" w:hAnsi="Times New Roman" w:cs="Times New Roman"/>
          <w:sz w:val="24"/>
          <w:szCs w:val="24"/>
        </w:rPr>
        <w:t>,</w:t>
      </w:r>
      <w:r>
        <w:rPr>
          <w:rFonts w:ascii="Times New Roman" w:hAnsi="Times New Roman" w:cs="Times New Roman"/>
          <w:sz w:val="24"/>
          <w:szCs w:val="24"/>
        </w:rPr>
        <w:t xml:space="preserve"> </w:t>
      </w:r>
      <w:hyperlink r:id="rId12" w:history="1">
        <w:r w:rsidRPr="00BC1E7C">
          <w:rPr>
            <w:rStyle w:val="Hyperlink"/>
            <w:rFonts w:ascii="Times New Roman" w:hAnsi="Times New Roman" w:cs="Times New Roman"/>
            <w:sz w:val="24"/>
            <w:szCs w:val="24"/>
          </w:rPr>
          <w:t>here</w:t>
        </w:r>
      </w:hyperlink>
      <w:r>
        <w:rPr>
          <w:rFonts w:ascii="Times New Roman" w:hAnsi="Times New Roman" w:cs="Times New Roman"/>
          <w:sz w:val="24"/>
          <w:szCs w:val="24"/>
        </w:rPr>
        <w:t xml:space="preserve">  and </w:t>
      </w:r>
      <w:hyperlink r:id="rId13" w:history="1">
        <w:r w:rsidRPr="00BC1E7C">
          <w:rPr>
            <w:rStyle w:val="Hyperlink"/>
            <w:rFonts w:ascii="Times New Roman" w:hAnsi="Times New Roman" w:cs="Times New Roman"/>
            <w:sz w:val="24"/>
            <w:szCs w:val="24"/>
          </w:rPr>
          <w:t>here</w:t>
        </w:r>
      </w:hyperlink>
      <w:r>
        <w:rPr>
          <w:rFonts w:ascii="Times New Roman" w:hAnsi="Times New Roman" w:cs="Times New Roman"/>
          <w:sz w:val="24"/>
          <w:szCs w:val="24"/>
        </w:rPr>
        <w:t>.</w:t>
      </w:r>
    </w:p>
    <w:p w14:paraId="455A3E40" w14:textId="2350E2E8" w:rsidR="005A6453" w:rsidRDefault="005A6453" w:rsidP="00BC1E7C">
      <w:pPr>
        <w:rPr>
          <w:rFonts w:ascii="Times New Roman" w:hAnsi="Times New Roman" w:cs="Times New Roman"/>
          <w:sz w:val="24"/>
          <w:szCs w:val="24"/>
        </w:rPr>
      </w:pPr>
      <w:r>
        <w:rPr>
          <w:rFonts w:ascii="Times New Roman" w:hAnsi="Times New Roman" w:cs="Times New Roman"/>
          <w:sz w:val="24"/>
          <w:szCs w:val="24"/>
        </w:rPr>
        <w:t xml:space="preserve">Needless to say now you can find online tools for </w:t>
      </w:r>
      <w:r w:rsidR="00F840CB">
        <w:rPr>
          <w:rFonts w:ascii="Times New Roman" w:hAnsi="Times New Roman" w:cs="Times New Roman"/>
          <w:sz w:val="24"/>
          <w:szCs w:val="24"/>
        </w:rPr>
        <w:t xml:space="preserve">taking notes in </w:t>
      </w:r>
      <w:r>
        <w:rPr>
          <w:rFonts w:ascii="Times New Roman" w:hAnsi="Times New Roman" w:cs="Times New Roman"/>
          <w:sz w:val="24"/>
          <w:szCs w:val="24"/>
        </w:rPr>
        <w:t xml:space="preserve">the </w:t>
      </w:r>
      <w:hyperlink r:id="rId14" w:history="1">
        <w:r w:rsidRPr="005A6453">
          <w:rPr>
            <w:rStyle w:val="Hyperlink"/>
            <w:rFonts w:ascii="Times New Roman" w:hAnsi="Times New Roman" w:cs="Times New Roman"/>
            <w:sz w:val="24"/>
            <w:szCs w:val="24"/>
          </w:rPr>
          <w:t>Cernell Method</w:t>
        </w:r>
      </w:hyperlink>
      <w:r>
        <w:rPr>
          <w:rFonts w:ascii="Times New Roman" w:hAnsi="Times New Roman" w:cs="Times New Roman"/>
          <w:sz w:val="24"/>
          <w:szCs w:val="24"/>
        </w:rPr>
        <w:t xml:space="preserve"> </w:t>
      </w:r>
      <w:r w:rsidR="00F840CB">
        <w:rPr>
          <w:rFonts w:ascii="Times New Roman" w:hAnsi="Times New Roman" w:cs="Times New Roman"/>
          <w:sz w:val="24"/>
          <w:szCs w:val="24"/>
        </w:rPr>
        <w:t xml:space="preserve">way </w:t>
      </w:r>
      <w:r>
        <w:rPr>
          <w:rFonts w:ascii="Times New Roman" w:hAnsi="Times New Roman" w:cs="Times New Roman"/>
          <w:sz w:val="24"/>
          <w:szCs w:val="24"/>
        </w:rPr>
        <w:t xml:space="preserve">just like </w:t>
      </w:r>
      <w:r w:rsidR="00F840CB">
        <w:rPr>
          <w:rFonts w:ascii="Times New Roman" w:hAnsi="Times New Roman" w:cs="Times New Roman"/>
          <w:sz w:val="24"/>
          <w:szCs w:val="24"/>
        </w:rPr>
        <w:t xml:space="preserve">tools for making </w:t>
      </w:r>
      <w:hyperlink r:id="rId15" w:history="1">
        <w:proofErr w:type="spellStart"/>
        <w:r w:rsidRPr="00F840CB">
          <w:rPr>
            <w:rStyle w:val="Hyperlink"/>
            <w:rFonts w:ascii="Times New Roman" w:hAnsi="Times New Roman" w:cs="Times New Roman"/>
            <w:sz w:val="24"/>
            <w:szCs w:val="24"/>
          </w:rPr>
          <w:t>mindmaps</w:t>
        </w:r>
        <w:proofErr w:type="spellEnd"/>
      </w:hyperlink>
      <w:r w:rsidR="00F840CB">
        <w:rPr>
          <w:rFonts w:ascii="Times New Roman" w:hAnsi="Times New Roman" w:cs="Times New Roman"/>
          <w:sz w:val="24"/>
          <w:szCs w:val="24"/>
        </w:rPr>
        <w:t xml:space="preserve"> online</w:t>
      </w:r>
      <w:r>
        <w:rPr>
          <w:rFonts w:ascii="Times New Roman" w:hAnsi="Times New Roman" w:cs="Times New Roman"/>
          <w:sz w:val="24"/>
          <w:szCs w:val="24"/>
        </w:rPr>
        <w:t>.</w:t>
      </w:r>
    </w:p>
    <w:p w14:paraId="192811BA" w14:textId="77777777" w:rsidR="002A73C1" w:rsidRDefault="002A73C1" w:rsidP="007F4F9F">
      <w:pPr>
        <w:shd w:val="clear" w:color="auto" w:fill="FFFFFF"/>
        <w:spacing w:line="240" w:lineRule="auto"/>
        <w:rPr>
          <w:rFonts w:ascii="Times New Roman" w:eastAsia="Times New Roman" w:hAnsi="Times New Roman" w:cs="Times New Roman"/>
          <w:b/>
          <w:bCs/>
          <w:color w:val="202124"/>
          <w:kern w:val="0"/>
          <w:sz w:val="24"/>
          <w:szCs w:val="24"/>
          <w:lang w:eastAsia="en-GB"/>
          <w14:ligatures w14:val="none"/>
        </w:rPr>
      </w:pPr>
    </w:p>
    <w:p w14:paraId="659EFAAF" w14:textId="711DA3F6" w:rsidR="007F4F9F" w:rsidRPr="002A73C1" w:rsidRDefault="007F4F9F" w:rsidP="007F4F9F">
      <w:pPr>
        <w:shd w:val="clear" w:color="auto" w:fill="FFFFFF"/>
        <w:spacing w:line="240" w:lineRule="auto"/>
        <w:rPr>
          <w:rFonts w:ascii="Times New Roman" w:eastAsia="Times New Roman" w:hAnsi="Times New Roman" w:cs="Times New Roman"/>
          <w:b/>
          <w:bCs/>
          <w:color w:val="202124"/>
          <w:kern w:val="0"/>
          <w:sz w:val="27"/>
          <w:szCs w:val="27"/>
          <w:lang w:eastAsia="en-GB"/>
          <w14:ligatures w14:val="none"/>
        </w:rPr>
      </w:pPr>
      <w:r w:rsidRPr="002A73C1">
        <w:rPr>
          <w:rFonts w:ascii="Times New Roman" w:eastAsia="Times New Roman" w:hAnsi="Times New Roman" w:cs="Times New Roman"/>
          <w:b/>
          <w:bCs/>
          <w:color w:val="202124"/>
          <w:kern w:val="0"/>
          <w:sz w:val="24"/>
          <w:szCs w:val="24"/>
          <w:lang w:eastAsia="en-GB"/>
          <w14:ligatures w14:val="none"/>
        </w:rPr>
        <w:t xml:space="preserve">What are the five </w:t>
      </w:r>
      <w:proofErr w:type="gramStart"/>
      <w:r w:rsidRPr="002A73C1">
        <w:rPr>
          <w:rFonts w:ascii="Times New Roman" w:eastAsia="Times New Roman" w:hAnsi="Times New Roman" w:cs="Times New Roman"/>
          <w:b/>
          <w:bCs/>
          <w:color w:val="202124"/>
          <w:kern w:val="0"/>
          <w:sz w:val="24"/>
          <w:szCs w:val="24"/>
          <w:lang w:eastAsia="en-GB"/>
          <w14:ligatures w14:val="none"/>
        </w:rPr>
        <w:t>R's</w:t>
      </w:r>
      <w:proofErr w:type="gramEnd"/>
      <w:r w:rsidRPr="002A73C1">
        <w:rPr>
          <w:rFonts w:ascii="Times New Roman" w:eastAsia="Times New Roman" w:hAnsi="Times New Roman" w:cs="Times New Roman"/>
          <w:b/>
          <w:bCs/>
          <w:color w:val="202124"/>
          <w:kern w:val="0"/>
          <w:sz w:val="24"/>
          <w:szCs w:val="24"/>
          <w:lang w:eastAsia="en-GB"/>
          <w14:ligatures w14:val="none"/>
        </w:rPr>
        <w:t xml:space="preserve"> of the Cornell method?</w:t>
      </w:r>
    </w:p>
    <w:p w14:paraId="1F03FF1E" w14:textId="7C00FFE1" w:rsidR="007F4F9F" w:rsidRPr="002A73C1" w:rsidRDefault="007F4F9F" w:rsidP="007F4F9F">
      <w:pPr>
        <w:shd w:val="clear" w:color="auto" w:fill="FFFFFF"/>
        <w:spacing w:after="0" w:line="240" w:lineRule="auto"/>
        <w:textAlignment w:val="top"/>
        <w:rPr>
          <w:rFonts w:ascii="Times New Roman" w:eastAsia="Times New Roman" w:hAnsi="Times New Roman" w:cs="Times New Roman"/>
          <w:color w:val="202124"/>
          <w:kern w:val="0"/>
          <w:sz w:val="27"/>
          <w:szCs w:val="27"/>
          <w:lang w:eastAsia="en-GB"/>
          <w14:ligatures w14:val="none"/>
        </w:rPr>
      </w:pPr>
    </w:p>
    <w:p w14:paraId="775EE674" w14:textId="77777777" w:rsidR="007F4F9F" w:rsidRPr="002A73C1" w:rsidRDefault="007F4F9F" w:rsidP="007F4F9F">
      <w:pPr>
        <w:shd w:val="clear" w:color="auto" w:fill="FFFFFF"/>
        <w:spacing w:after="0" w:line="240" w:lineRule="auto"/>
        <w:rPr>
          <w:rFonts w:ascii="Times New Roman" w:eastAsia="Times New Roman" w:hAnsi="Times New Roman" w:cs="Times New Roman"/>
          <w:color w:val="202124"/>
          <w:kern w:val="0"/>
          <w:sz w:val="27"/>
          <w:szCs w:val="27"/>
          <w:lang w:eastAsia="en-GB"/>
          <w14:ligatures w14:val="none"/>
        </w:rPr>
      </w:pPr>
      <w:r w:rsidRPr="002A73C1">
        <w:rPr>
          <w:rFonts w:ascii="Times New Roman" w:eastAsia="Times New Roman" w:hAnsi="Times New Roman" w:cs="Times New Roman"/>
          <w:color w:val="4D5156"/>
          <w:kern w:val="0"/>
          <w:sz w:val="24"/>
          <w:szCs w:val="24"/>
          <w:lang w:val="en" w:eastAsia="en-GB"/>
          <w14:ligatures w14:val="none"/>
        </w:rPr>
        <w:t xml:space="preserve">There are many ways to take notes, and everyone seems to have their preference when it comes to note taking. Many methods involve some or all of the 5 </w:t>
      </w:r>
      <w:proofErr w:type="gramStart"/>
      <w:r w:rsidRPr="002A73C1">
        <w:rPr>
          <w:rFonts w:ascii="Times New Roman" w:eastAsia="Times New Roman" w:hAnsi="Times New Roman" w:cs="Times New Roman"/>
          <w:color w:val="4D5156"/>
          <w:kern w:val="0"/>
          <w:sz w:val="24"/>
          <w:szCs w:val="24"/>
          <w:lang w:val="en" w:eastAsia="en-GB"/>
          <w14:ligatures w14:val="none"/>
        </w:rPr>
        <w:t>R's</w:t>
      </w:r>
      <w:proofErr w:type="gramEnd"/>
      <w:r w:rsidRPr="002A73C1">
        <w:rPr>
          <w:rFonts w:ascii="Times New Roman" w:eastAsia="Times New Roman" w:hAnsi="Times New Roman" w:cs="Times New Roman"/>
          <w:color w:val="4D5156"/>
          <w:kern w:val="0"/>
          <w:sz w:val="24"/>
          <w:szCs w:val="24"/>
          <w:lang w:val="en" w:eastAsia="en-GB"/>
          <w14:ligatures w14:val="none"/>
        </w:rPr>
        <w:t xml:space="preserve"> of note taking: </w:t>
      </w:r>
      <w:r w:rsidRPr="002A73C1">
        <w:rPr>
          <w:rFonts w:ascii="Times New Roman" w:eastAsia="Times New Roman" w:hAnsi="Times New Roman" w:cs="Times New Roman"/>
          <w:color w:val="040C28"/>
          <w:kern w:val="0"/>
          <w:sz w:val="24"/>
          <w:szCs w:val="24"/>
          <w:lang w:val="en" w:eastAsia="en-GB"/>
          <w14:ligatures w14:val="none"/>
        </w:rPr>
        <w:t>record, reduce, recite, reflect, and review</w:t>
      </w:r>
      <w:r w:rsidRPr="002A73C1">
        <w:rPr>
          <w:rFonts w:ascii="Times New Roman" w:eastAsia="Times New Roman" w:hAnsi="Times New Roman" w:cs="Times New Roman"/>
          <w:color w:val="4D5156"/>
          <w:kern w:val="0"/>
          <w:sz w:val="24"/>
          <w:szCs w:val="24"/>
          <w:lang w:val="en" w:eastAsia="en-GB"/>
          <w14:ligatures w14:val="none"/>
        </w:rPr>
        <w:t>.</w:t>
      </w:r>
    </w:p>
    <w:p w14:paraId="47773537" w14:textId="77777777" w:rsidR="007F4F9F" w:rsidRPr="002A73C1" w:rsidRDefault="007F4F9F">
      <w:pPr>
        <w:rPr>
          <w:rFonts w:ascii="Times New Roman" w:hAnsi="Times New Roman" w:cs="Times New Roman"/>
        </w:rPr>
      </w:pPr>
    </w:p>
    <w:p w14:paraId="03145120" w14:textId="254D5026" w:rsidR="007F4F9F" w:rsidRDefault="007F4F9F">
      <w:r>
        <w:rPr>
          <w:noProof/>
        </w:rPr>
        <w:lastRenderedPageBreak/>
        <w:drawing>
          <wp:inline distT="0" distB="0" distL="0" distR="0" wp14:anchorId="5F87A46C" wp14:editId="2EFA1841">
            <wp:extent cx="5760720" cy="8401050"/>
            <wp:effectExtent l="0" t="0" r="0" b="0"/>
            <wp:docPr id="1821318880" name="Picture 1" descr="Completed Cornell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leted Cornell Not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8401050"/>
                    </a:xfrm>
                    <a:prstGeom prst="rect">
                      <a:avLst/>
                    </a:prstGeom>
                    <a:noFill/>
                    <a:ln>
                      <a:noFill/>
                    </a:ln>
                  </pic:spPr>
                </pic:pic>
              </a:graphicData>
            </a:graphic>
          </wp:inline>
        </w:drawing>
      </w:r>
    </w:p>
    <w:p w14:paraId="371D517E" w14:textId="77777777" w:rsidR="007F4F9F" w:rsidRDefault="007F4F9F"/>
    <w:p w14:paraId="156A51AF" w14:textId="77777777" w:rsidR="007F4F9F" w:rsidRDefault="007F4F9F"/>
    <w:p w14:paraId="7CBE755B" w14:textId="50831639" w:rsidR="007F4F9F" w:rsidRDefault="007F4F9F">
      <w:r>
        <w:rPr>
          <w:noProof/>
        </w:rPr>
        <w:drawing>
          <wp:inline distT="0" distB="0" distL="0" distR="0" wp14:anchorId="53EC792F" wp14:editId="15DCBE74">
            <wp:extent cx="4914900" cy="5346700"/>
            <wp:effectExtent l="0" t="0" r="0" b="6350"/>
            <wp:docPr id="1983545309" name="Picture 3" descr="A close-up of a writing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545309" name="Picture 3" descr="A close-up of a writing repo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900" cy="5346700"/>
                    </a:xfrm>
                    <a:prstGeom prst="rect">
                      <a:avLst/>
                    </a:prstGeom>
                    <a:noFill/>
                    <a:ln>
                      <a:noFill/>
                    </a:ln>
                  </pic:spPr>
                </pic:pic>
              </a:graphicData>
            </a:graphic>
          </wp:inline>
        </w:drawing>
      </w:r>
    </w:p>
    <w:p w14:paraId="0FE28768" w14:textId="2DDE0EB4" w:rsidR="007F4F9F" w:rsidRDefault="00000000">
      <w:pPr>
        <w:rPr>
          <w:sz w:val="24"/>
          <w:szCs w:val="24"/>
        </w:rPr>
      </w:pPr>
      <w:hyperlink r:id="rId18" w:history="1">
        <w:r w:rsidR="002A73C1" w:rsidRPr="005D2781">
          <w:rPr>
            <w:rStyle w:val="Hyperlink"/>
            <w:sz w:val="24"/>
            <w:szCs w:val="24"/>
          </w:rPr>
          <w:t>http://comprehensionhart.weebly.com/cornell-notes.html</w:t>
        </w:r>
      </w:hyperlink>
    </w:p>
    <w:p w14:paraId="76757370" w14:textId="77777777" w:rsidR="002A73C1" w:rsidRPr="002A73C1" w:rsidRDefault="002A73C1">
      <w:pPr>
        <w:rPr>
          <w:sz w:val="24"/>
          <w:szCs w:val="24"/>
        </w:rPr>
      </w:pPr>
    </w:p>
    <w:p w14:paraId="15D443FF" w14:textId="08B580DF" w:rsidR="007F4F9F" w:rsidRDefault="007F4F9F">
      <w:r>
        <w:rPr>
          <w:noProof/>
        </w:rPr>
        <w:lastRenderedPageBreak/>
        <w:drawing>
          <wp:inline distT="0" distB="0" distL="0" distR="0" wp14:anchorId="1199D15A" wp14:editId="33E9310E">
            <wp:extent cx="5760720" cy="7456805"/>
            <wp:effectExtent l="0" t="0" r="0" b="0"/>
            <wp:docPr id="1375465125" name="Picture 4" descr="Using the Cornell Method for Biology Notes - Suburban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ing the Cornell Method for Biology Notes - Suburban Sci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7456805"/>
                    </a:xfrm>
                    <a:prstGeom prst="rect">
                      <a:avLst/>
                    </a:prstGeom>
                    <a:noFill/>
                    <a:ln>
                      <a:noFill/>
                    </a:ln>
                  </pic:spPr>
                </pic:pic>
              </a:graphicData>
            </a:graphic>
          </wp:inline>
        </w:drawing>
      </w:r>
    </w:p>
    <w:p w14:paraId="1EEBFA02" w14:textId="77777777" w:rsidR="007F4F9F" w:rsidRDefault="007F4F9F"/>
    <w:p w14:paraId="5DC1B9A7" w14:textId="6ED5F253" w:rsidR="002A73C1" w:rsidRPr="002A73C1" w:rsidRDefault="002A73C1">
      <w:pPr>
        <w:rPr>
          <w:rFonts w:ascii="Times New Roman" w:hAnsi="Times New Roman" w:cs="Times New Roman"/>
          <w:b/>
          <w:bCs/>
          <w:sz w:val="24"/>
          <w:szCs w:val="24"/>
        </w:rPr>
      </w:pPr>
      <w:r w:rsidRPr="002A73C1">
        <w:rPr>
          <w:rFonts w:ascii="Times New Roman" w:hAnsi="Times New Roman" w:cs="Times New Roman"/>
          <w:b/>
          <w:bCs/>
          <w:sz w:val="24"/>
          <w:szCs w:val="24"/>
        </w:rPr>
        <w:t>Links</w:t>
      </w:r>
    </w:p>
    <w:p w14:paraId="44B76106" w14:textId="77777777" w:rsidR="002A73C1" w:rsidRPr="002A73C1" w:rsidRDefault="002A73C1">
      <w:pPr>
        <w:rPr>
          <w:rFonts w:ascii="Times New Roman" w:hAnsi="Times New Roman" w:cs="Times New Roman"/>
          <w:sz w:val="24"/>
          <w:szCs w:val="24"/>
        </w:rPr>
      </w:pPr>
    </w:p>
    <w:p w14:paraId="65139F1E" w14:textId="4D6EFDA4" w:rsidR="007F4F9F" w:rsidRPr="002A73C1" w:rsidRDefault="00000000">
      <w:pPr>
        <w:rPr>
          <w:rFonts w:ascii="Times New Roman" w:hAnsi="Times New Roman" w:cs="Times New Roman"/>
          <w:sz w:val="24"/>
          <w:szCs w:val="24"/>
        </w:rPr>
      </w:pPr>
      <w:hyperlink r:id="rId20" w:history="1">
        <w:r w:rsidR="002A73C1" w:rsidRPr="002A73C1">
          <w:rPr>
            <w:rStyle w:val="Hyperlink"/>
            <w:rFonts w:ascii="Times New Roman" w:hAnsi="Times New Roman" w:cs="Times New Roman"/>
            <w:sz w:val="24"/>
            <w:szCs w:val="24"/>
          </w:rPr>
          <w:t>https://suburbanscience.com/cornell-method-for-aesthetic-note-taking/</w:t>
        </w:r>
      </w:hyperlink>
    </w:p>
    <w:p w14:paraId="020305F5" w14:textId="38C9798D" w:rsidR="007F4F9F" w:rsidRDefault="00000000">
      <w:pPr>
        <w:rPr>
          <w:rStyle w:val="Hyperlink"/>
          <w:rFonts w:ascii="Times New Roman" w:hAnsi="Times New Roman" w:cs="Times New Roman"/>
          <w:sz w:val="24"/>
          <w:szCs w:val="24"/>
        </w:rPr>
      </w:pPr>
      <w:hyperlink r:id="rId21" w:history="1">
        <w:r w:rsidR="007F4F9F" w:rsidRPr="002A73C1">
          <w:rPr>
            <w:rStyle w:val="Hyperlink"/>
            <w:rFonts w:ascii="Times New Roman" w:hAnsi="Times New Roman" w:cs="Times New Roman"/>
            <w:sz w:val="24"/>
            <w:szCs w:val="24"/>
          </w:rPr>
          <w:t>https://www.smu.edu/-/media/Site/Provost/SAES/SASP/Study-Skills-Resources/Note-Taking--Organization--F21-UPDATES.pdf?la=en</w:t>
        </w:r>
      </w:hyperlink>
    </w:p>
    <w:p w14:paraId="48111508" w14:textId="77777777" w:rsidR="002A73C1" w:rsidRDefault="002A73C1">
      <w:pPr>
        <w:rPr>
          <w:rStyle w:val="Hyperlink"/>
          <w:rFonts w:ascii="Times New Roman" w:hAnsi="Times New Roman" w:cs="Times New Roman"/>
          <w:sz w:val="24"/>
          <w:szCs w:val="24"/>
        </w:rPr>
      </w:pPr>
    </w:p>
    <w:p w14:paraId="119FC05D" w14:textId="77777777" w:rsidR="002A73C1" w:rsidRPr="00E0612C" w:rsidRDefault="002A73C1" w:rsidP="002A73C1">
      <w:pPr>
        <w:spacing w:after="0" w:line="240" w:lineRule="auto"/>
        <w:rPr>
          <w:rFonts w:ascii="Times New Roman" w:eastAsia="Times New Roman" w:hAnsi="Times New Roman" w:cs="Times New Roman"/>
          <w:b/>
          <w:sz w:val="24"/>
          <w:szCs w:val="24"/>
          <w:lang w:val="en-US" w:eastAsia="pl-PL"/>
        </w:rPr>
      </w:pPr>
      <w:bookmarkStart w:id="1" w:name="_Hlk151887180"/>
      <w:r w:rsidRPr="00E0612C">
        <w:rPr>
          <w:rFonts w:ascii="Times New Roman" w:eastAsia="Times New Roman" w:hAnsi="Times New Roman" w:cs="Times New Roman"/>
          <w:b/>
          <w:sz w:val="24"/>
          <w:szCs w:val="24"/>
          <w:lang w:val="en-US" w:eastAsia="pl-PL"/>
        </w:rPr>
        <w:t xml:space="preserve">Please check the </w:t>
      </w:r>
      <w:r w:rsidRPr="00E0612C">
        <w:rPr>
          <w:rFonts w:ascii="Times New Roman" w:eastAsia="Times New Roman" w:hAnsi="Times New Roman" w:cs="Times New Roman"/>
          <w:b/>
          <w:sz w:val="24"/>
          <w:szCs w:val="24"/>
          <w:u w:val="single"/>
          <w:lang w:val="en-US" w:eastAsia="pl-PL"/>
        </w:rPr>
        <w:t>Pilgrims f2f courses</w:t>
      </w:r>
      <w:r w:rsidRPr="00E0612C">
        <w:rPr>
          <w:rFonts w:ascii="Times New Roman" w:eastAsia="Times New Roman" w:hAnsi="Times New Roman" w:cs="Times New Roman"/>
          <w:b/>
          <w:sz w:val="24"/>
          <w:szCs w:val="24"/>
          <w:lang w:val="en-US" w:eastAsia="pl-PL"/>
        </w:rPr>
        <w:t xml:space="preserve"> at Pilgrims website.</w:t>
      </w:r>
    </w:p>
    <w:p w14:paraId="38A35FAA" w14:textId="77777777" w:rsidR="002A73C1" w:rsidRPr="00E0612C" w:rsidRDefault="002A73C1" w:rsidP="002A73C1">
      <w:pPr>
        <w:spacing w:after="0" w:line="240" w:lineRule="auto"/>
        <w:rPr>
          <w:rFonts w:ascii="Times New Roman" w:eastAsia="Times New Roman" w:hAnsi="Times New Roman" w:cs="Times New Roman"/>
          <w:b/>
          <w:sz w:val="24"/>
          <w:szCs w:val="24"/>
          <w:lang w:val="en-US" w:eastAsia="pl-PL"/>
        </w:rPr>
      </w:pPr>
    </w:p>
    <w:p w14:paraId="6E99D938" w14:textId="77777777" w:rsidR="002A73C1" w:rsidRPr="00E0612C" w:rsidRDefault="002A73C1" w:rsidP="002A73C1">
      <w:pPr>
        <w:spacing w:after="0" w:line="240" w:lineRule="auto"/>
        <w:rPr>
          <w:rFonts w:ascii="Times New Roman" w:eastAsia="Times New Roman" w:hAnsi="Times New Roman" w:cs="Times New Roman"/>
          <w:b/>
          <w:sz w:val="24"/>
          <w:szCs w:val="24"/>
          <w:lang w:val="en-US" w:eastAsia="pl-PL"/>
        </w:rPr>
      </w:pPr>
      <w:r w:rsidRPr="00E0612C">
        <w:rPr>
          <w:rFonts w:ascii="Times New Roman" w:eastAsia="Times New Roman" w:hAnsi="Times New Roman" w:cs="Times New Roman"/>
          <w:b/>
          <w:sz w:val="24"/>
          <w:szCs w:val="24"/>
          <w:lang w:val="en-US" w:eastAsia="pl-PL"/>
        </w:rPr>
        <w:t xml:space="preserve">Please check the </w:t>
      </w:r>
      <w:r w:rsidRPr="00E0612C">
        <w:rPr>
          <w:rFonts w:ascii="Times New Roman" w:eastAsia="Times New Roman" w:hAnsi="Times New Roman" w:cs="Times New Roman"/>
          <w:b/>
          <w:sz w:val="24"/>
          <w:szCs w:val="24"/>
          <w:u w:val="single"/>
          <w:lang w:val="en-US" w:eastAsia="pl-PL"/>
        </w:rPr>
        <w:t>Pilgrims online courses</w:t>
      </w:r>
      <w:r w:rsidRPr="00E0612C">
        <w:rPr>
          <w:rFonts w:ascii="Times New Roman" w:eastAsia="Times New Roman" w:hAnsi="Times New Roman" w:cs="Times New Roman"/>
          <w:b/>
          <w:sz w:val="24"/>
          <w:szCs w:val="24"/>
          <w:lang w:val="en-US" w:eastAsia="pl-PL"/>
        </w:rPr>
        <w:t xml:space="preserve"> at Pilgrims website.</w:t>
      </w:r>
    </w:p>
    <w:bookmarkEnd w:id="1"/>
    <w:p w14:paraId="5FFF40B0" w14:textId="77777777" w:rsidR="002A73C1" w:rsidRPr="002A73C1" w:rsidRDefault="002A73C1">
      <w:pPr>
        <w:rPr>
          <w:rFonts w:ascii="Times New Roman" w:hAnsi="Times New Roman" w:cs="Times New Roman"/>
          <w:sz w:val="24"/>
          <w:szCs w:val="24"/>
          <w:lang w:val="en-US"/>
        </w:rPr>
      </w:pPr>
    </w:p>
    <w:p w14:paraId="14AE0E45" w14:textId="77777777" w:rsidR="007F4F9F" w:rsidRPr="002A73C1" w:rsidRDefault="007F4F9F">
      <w:pPr>
        <w:rPr>
          <w:rFonts w:ascii="Times New Roman" w:hAnsi="Times New Roman" w:cs="Times New Roman"/>
          <w:sz w:val="24"/>
          <w:szCs w:val="24"/>
        </w:rPr>
      </w:pPr>
    </w:p>
    <w:p w14:paraId="1D2A8401" w14:textId="77777777" w:rsidR="007F4F9F" w:rsidRPr="002A73C1" w:rsidRDefault="007F4F9F">
      <w:pPr>
        <w:rPr>
          <w:rFonts w:ascii="Times New Roman" w:hAnsi="Times New Roman" w:cs="Times New Roman"/>
          <w:sz w:val="24"/>
          <w:szCs w:val="24"/>
        </w:rPr>
      </w:pPr>
    </w:p>
    <w:p w14:paraId="20976F25" w14:textId="77777777" w:rsidR="007F4F9F" w:rsidRPr="002A73C1" w:rsidRDefault="007F4F9F">
      <w:pPr>
        <w:rPr>
          <w:rFonts w:ascii="Times New Roman" w:hAnsi="Times New Roman" w:cs="Times New Roman"/>
          <w:sz w:val="24"/>
          <w:szCs w:val="24"/>
        </w:rPr>
      </w:pPr>
    </w:p>
    <w:p w14:paraId="5B704F72" w14:textId="77777777" w:rsidR="007F4F9F" w:rsidRPr="002A73C1" w:rsidRDefault="007F4F9F">
      <w:pPr>
        <w:rPr>
          <w:rFonts w:ascii="Times New Roman" w:hAnsi="Times New Roman" w:cs="Times New Roman"/>
          <w:sz w:val="24"/>
          <w:szCs w:val="24"/>
        </w:rPr>
      </w:pPr>
    </w:p>
    <w:sectPr w:rsidR="007F4F9F" w:rsidRPr="002A73C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E4"/>
    <w:rsid w:val="00095940"/>
    <w:rsid w:val="002A73C1"/>
    <w:rsid w:val="003D0EE4"/>
    <w:rsid w:val="004C4ADB"/>
    <w:rsid w:val="004E2E59"/>
    <w:rsid w:val="0057581F"/>
    <w:rsid w:val="005A6453"/>
    <w:rsid w:val="006250A3"/>
    <w:rsid w:val="00725309"/>
    <w:rsid w:val="007F4F9F"/>
    <w:rsid w:val="00A33E20"/>
    <w:rsid w:val="00B01C51"/>
    <w:rsid w:val="00BC1E7C"/>
    <w:rsid w:val="00BE3BE1"/>
    <w:rsid w:val="00C46CF2"/>
    <w:rsid w:val="00C9441B"/>
    <w:rsid w:val="00E947E8"/>
    <w:rsid w:val="00F253DD"/>
    <w:rsid w:val="00F840C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696B"/>
  <w15:chartTrackingRefBased/>
  <w15:docId w15:val="{13765B51-9E3C-4FEA-8279-951E01EA4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4F9F"/>
    <w:rPr>
      <w:color w:val="0563C1" w:themeColor="hyperlink"/>
      <w:u w:val="single"/>
    </w:rPr>
  </w:style>
  <w:style w:type="character" w:styleId="UnresolvedMention">
    <w:name w:val="Unresolved Mention"/>
    <w:basedOn w:val="DefaultParagraphFont"/>
    <w:uiPriority w:val="99"/>
    <w:semiHidden/>
    <w:unhideWhenUsed/>
    <w:rsid w:val="007F4F9F"/>
    <w:rPr>
      <w:color w:val="605E5C"/>
      <w:shd w:val="clear" w:color="auto" w:fill="E1DFDD"/>
    </w:rPr>
  </w:style>
  <w:style w:type="character" w:customStyle="1" w:styleId="cskcde">
    <w:name w:val="cskcde"/>
    <w:basedOn w:val="DefaultParagraphFont"/>
    <w:rsid w:val="007F4F9F"/>
  </w:style>
  <w:style w:type="character" w:customStyle="1" w:styleId="hgkelc">
    <w:name w:val="hgkelc"/>
    <w:basedOn w:val="DefaultParagraphFont"/>
    <w:rsid w:val="007F4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098359">
      <w:bodyDiv w:val="1"/>
      <w:marLeft w:val="0"/>
      <w:marRight w:val="0"/>
      <w:marTop w:val="0"/>
      <w:marBottom w:val="0"/>
      <w:divBdr>
        <w:top w:val="none" w:sz="0" w:space="0" w:color="auto"/>
        <w:left w:val="none" w:sz="0" w:space="0" w:color="auto"/>
        <w:bottom w:val="none" w:sz="0" w:space="0" w:color="auto"/>
        <w:right w:val="none" w:sz="0" w:space="0" w:color="auto"/>
      </w:divBdr>
      <w:divsChild>
        <w:div w:id="897545666">
          <w:marLeft w:val="0"/>
          <w:marRight w:val="0"/>
          <w:marTop w:val="0"/>
          <w:marBottom w:val="0"/>
          <w:divBdr>
            <w:top w:val="none" w:sz="0" w:space="0" w:color="auto"/>
            <w:left w:val="none" w:sz="0" w:space="0" w:color="auto"/>
            <w:bottom w:val="none" w:sz="0" w:space="0" w:color="auto"/>
            <w:right w:val="none" w:sz="0" w:space="0" w:color="auto"/>
          </w:divBdr>
          <w:divsChild>
            <w:div w:id="203179301">
              <w:marLeft w:val="0"/>
              <w:marRight w:val="0"/>
              <w:marTop w:val="0"/>
              <w:marBottom w:val="0"/>
              <w:divBdr>
                <w:top w:val="none" w:sz="0" w:space="0" w:color="auto"/>
                <w:left w:val="none" w:sz="0" w:space="0" w:color="auto"/>
                <w:bottom w:val="none" w:sz="0" w:space="0" w:color="auto"/>
                <w:right w:val="none" w:sz="0" w:space="0" w:color="auto"/>
              </w:divBdr>
              <w:divsChild>
                <w:div w:id="145614476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914899936">
          <w:marLeft w:val="0"/>
          <w:marRight w:val="0"/>
          <w:marTop w:val="0"/>
          <w:marBottom w:val="0"/>
          <w:divBdr>
            <w:top w:val="none" w:sz="0" w:space="0" w:color="auto"/>
            <w:left w:val="none" w:sz="0" w:space="0" w:color="auto"/>
            <w:bottom w:val="none" w:sz="0" w:space="0" w:color="auto"/>
            <w:right w:val="none" w:sz="0" w:space="0" w:color="auto"/>
          </w:divBdr>
          <w:divsChild>
            <w:div w:id="851181886">
              <w:marLeft w:val="0"/>
              <w:marRight w:val="0"/>
              <w:marTop w:val="0"/>
              <w:marBottom w:val="0"/>
              <w:divBdr>
                <w:top w:val="none" w:sz="0" w:space="0" w:color="auto"/>
                <w:left w:val="none" w:sz="0" w:space="0" w:color="auto"/>
                <w:bottom w:val="none" w:sz="0" w:space="0" w:color="auto"/>
                <w:right w:val="none" w:sz="0" w:space="0" w:color="auto"/>
              </w:divBdr>
              <w:divsChild>
                <w:div w:id="1464957224">
                  <w:marLeft w:val="0"/>
                  <w:marRight w:val="0"/>
                  <w:marTop w:val="0"/>
                  <w:marBottom w:val="0"/>
                  <w:divBdr>
                    <w:top w:val="none" w:sz="0" w:space="0" w:color="auto"/>
                    <w:left w:val="none" w:sz="0" w:space="0" w:color="auto"/>
                    <w:bottom w:val="none" w:sz="0" w:space="0" w:color="auto"/>
                    <w:right w:val="none" w:sz="0" w:space="0" w:color="auto"/>
                  </w:divBdr>
                  <w:divsChild>
                    <w:div w:id="1631934292">
                      <w:marLeft w:val="0"/>
                      <w:marRight w:val="0"/>
                      <w:marTop w:val="0"/>
                      <w:marBottom w:val="0"/>
                      <w:divBdr>
                        <w:top w:val="none" w:sz="0" w:space="0" w:color="auto"/>
                        <w:left w:val="none" w:sz="0" w:space="0" w:color="auto"/>
                        <w:bottom w:val="none" w:sz="0" w:space="0" w:color="auto"/>
                        <w:right w:val="none" w:sz="0" w:space="0" w:color="auto"/>
                      </w:divBdr>
                      <w:divsChild>
                        <w:div w:id="31226070">
                          <w:marLeft w:val="0"/>
                          <w:marRight w:val="0"/>
                          <w:marTop w:val="0"/>
                          <w:marBottom w:val="0"/>
                          <w:divBdr>
                            <w:top w:val="none" w:sz="0" w:space="0" w:color="auto"/>
                            <w:left w:val="none" w:sz="0" w:space="0" w:color="auto"/>
                            <w:bottom w:val="none" w:sz="0" w:space="0" w:color="auto"/>
                            <w:right w:val="none" w:sz="0" w:space="0" w:color="auto"/>
                          </w:divBdr>
                          <w:divsChild>
                            <w:div w:id="186023094">
                              <w:marLeft w:val="300"/>
                              <w:marRight w:val="0"/>
                              <w:marTop w:val="0"/>
                              <w:marBottom w:val="0"/>
                              <w:divBdr>
                                <w:top w:val="none" w:sz="0" w:space="0" w:color="auto"/>
                                <w:left w:val="none" w:sz="0" w:space="0" w:color="auto"/>
                                <w:bottom w:val="none" w:sz="0" w:space="0" w:color="auto"/>
                                <w:right w:val="none" w:sz="0" w:space="0" w:color="auto"/>
                              </w:divBdr>
                              <w:divsChild>
                                <w:div w:id="1379013193">
                                  <w:marLeft w:val="0"/>
                                  <w:marRight w:val="0"/>
                                  <w:marTop w:val="0"/>
                                  <w:marBottom w:val="0"/>
                                  <w:divBdr>
                                    <w:top w:val="none" w:sz="0" w:space="0" w:color="auto"/>
                                    <w:left w:val="none" w:sz="0" w:space="0" w:color="auto"/>
                                    <w:bottom w:val="none" w:sz="0" w:space="0" w:color="auto"/>
                                    <w:right w:val="none" w:sz="0" w:space="0" w:color="auto"/>
                                  </w:divBdr>
                                  <w:divsChild>
                                    <w:div w:id="1638563230">
                                      <w:marLeft w:val="0"/>
                                      <w:marRight w:val="0"/>
                                      <w:marTop w:val="0"/>
                                      <w:marBottom w:val="0"/>
                                      <w:divBdr>
                                        <w:top w:val="none" w:sz="0" w:space="0" w:color="auto"/>
                                        <w:left w:val="none" w:sz="0" w:space="0" w:color="auto"/>
                                        <w:bottom w:val="none" w:sz="0" w:space="0" w:color="auto"/>
                                        <w:right w:val="none" w:sz="0" w:space="0" w:color="auto"/>
                                      </w:divBdr>
                                      <w:divsChild>
                                        <w:div w:id="1444611261">
                                          <w:marLeft w:val="0"/>
                                          <w:marRight w:val="0"/>
                                          <w:marTop w:val="0"/>
                                          <w:marBottom w:val="0"/>
                                          <w:divBdr>
                                            <w:top w:val="none" w:sz="0" w:space="0" w:color="auto"/>
                                            <w:left w:val="none" w:sz="0" w:space="0" w:color="auto"/>
                                            <w:bottom w:val="none" w:sz="0" w:space="0" w:color="auto"/>
                                            <w:right w:val="none" w:sz="0" w:space="0" w:color="auto"/>
                                          </w:divBdr>
                                          <w:divsChild>
                                            <w:div w:id="780146505">
                                              <w:marLeft w:val="0"/>
                                              <w:marRight w:val="0"/>
                                              <w:marTop w:val="0"/>
                                              <w:marBottom w:val="0"/>
                                              <w:divBdr>
                                                <w:top w:val="none" w:sz="0" w:space="0" w:color="auto"/>
                                                <w:left w:val="none" w:sz="0" w:space="0" w:color="auto"/>
                                                <w:bottom w:val="none" w:sz="0" w:space="0" w:color="auto"/>
                                                <w:right w:val="none" w:sz="0" w:space="0" w:color="auto"/>
                                              </w:divBdr>
                                              <w:divsChild>
                                                <w:div w:id="113988485">
                                                  <w:marLeft w:val="0"/>
                                                  <w:marRight w:val="0"/>
                                                  <w:marTop w:val="0"/>
                                                  <w:marBottom w:val="0"/>
                                                  <w:divBdr>
                                                    <w:top w:val="none" w:sz="0" w:space="0" w:color="auto"/>
                                                    <w:left w:val="none" w:sz="0" w:space="0" w:color="auto"/>
                                                    <w:bottom w:val="none" w:sz="0" w:space="0" w:color="auto"/>
                                                    <w:right w:val="none" w:sz="0" w:space="0" w:color="auto"/>
                                                  </w:divBdr>
                                                  <w:divsChild>
                                                    <w:div w:id="363139834">
                                                      <w:marLeft w:val="0"/>
                                                      <w:marRight w:val="0"/>
                                                      <w:marTop w:val="0"/>
                                                      <w:marBottom w:val="0"/>
                                                      <w:divBdr>
                                                        <w:top w:val="none" w:sz="0" w:space="0" w:color="auto"/>
                                                        <w:left w:val="none" w:sz="0" w:space="0" w:color="auto"/>
                                                        <w:bottom w:val="none" w:sz="0" w:space="0" w:color="auto"/>
                                                        <w:right w:val="none" w:sz="0" w:space="0" w:color="auto"/>
                                                      </w:divBdr>
                                                      <w:divsChild>
                                                        <w:div w:id="1996688469">
                                                          <w:marLeft w:val="0"/>
                                                          <w:marRight w:val="0"/>
                                                          <w:marTop w:val="0"/>
                                                          <w:marBottom w:val="0"/>
                                                          <w:divBdr>
                                                            <w:top w:val="none" w:sz="0" w:space="0" w:color="auto"/>
                                                            <w:left w:val="none" w:sz="0" w:space="0" w:color="auto"/>
                                                            <w:bottom w:val="none" w:sz="0" w:space="0" w:color="auto"/>
                                                            <w:right w:val="none" w:sz="0" w:space="0" w:color="auto"/>
                                                          </w:divBdr>
                                                          <w:divsChild>
                                                            <w:div w:id="1591156451">
                                                              <w:marLeft w:val="0"/>
                                                              <w:marRight w:val="0"/>
                                                              <w:marTop w:val="0"/>
                                                              <w:marBottom w:val="0"/>
                                                              <w:divBdr>
                                                                <w:top w:val="none" w:sz="0" w:space="0" w:color="auto"/>
                                                                <w:left w:val="none" w:sz="0" w:space="0" w:color="auto"/>
                                                                <w:bottom w:val="none" w:sz="0" w:space="0" w:color="auto"/>
                                                                <w:right w:val="none" w:sz="0" w:space="0" w:color="auto"/>
                                                              </w:divBdr>
                                                              <w:divsChild>
                                                                <w:div w:id="1657805465">
                                                                  <w:marLeft w:val="0"/>
                                                                  <w:marRight w:val="0"/>
                                                                  <w:marTop w:val="0"/>
                                                                  <w:marBottom w:val="0"/>
                                                                  <w:divBdr>
                                                                    <w:top w:val="none" w:sz="0" w:space="0" w:color="auto"/>
                                                                    <w:left w:val="none" w:sz="0" w:space="0" w:color="auto"/>
                                                                    <w:bottom w:val="none" w:sz="0" w:space="0" w:color="auto"/>
                                                                    <w:right w:val="none" w:sz="0" w:space="0" w:color="auto"/>
                                                                  </w:divBdr>
                                                                  <w:divsChild>
                                                                    <w:div w:id="101777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43913170">
                      <w:marLeft w:val="0"/>
                      <w:marRight w:val="0"/>
                      <w:marTop w:val="0"/>
                      <w:marBottom w:val="0"/>
                      <w:divBdr>
                        <w:top w:val="none" w:sz="0" w:space="0" w:color="auto"/>
                        <w:left w:val="none" w:sz="0" w:space="0" w:color="auto"/>
                        <w:bottom w:val="none" w:sz="0" w:space="0" w:color="auto"/>
                        <w:right w:val="none" w:sz="0" w:space="0" w:color="auto"/>
                      </w:divBdr>
                      <w:divsChild>
                        <w:div w:id="709190912">
                          <w:marLeft w:val="0"/>
                          <w:marRight w:val="0"/>
                          <w:marTop w:val="0"/>
                          <w:marBottom w:val="0"/>
                          <w:divBdr>
                            <w:top w:val="none" w:sz="0" w:space="0" w:color="auto"/>
                            <w:left w:val="none" w:sz="0" w:space="0" w:color="auto"/>
                            <w:bottom w:val="none" w:sz="0" w:space="0" w:color="auto"/>
                            <w:right w:val="none" w:sz="0" w:space="0" w:color="auto"/>
                          </w:divBdr>
                          <w:divsChild>
                            <w:div w:id="129290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personal-development/speed-reading/" TargetMode="External"/><Relationship Id="rId13" Type="http://schemas.openxmlformats.org/officeDocument/2006/relationships/hyperlink" Target="https://www2.cortland.edu/offices/asap/student-resources/cornell-note-taking" TargetMode="External"/><Relationship Id="rId18" Type="http://schemas.openxmlformats.org/officeDocument/2006/relationships/hyperlink" Target="http://comprehensionhart.weebly.com/cornell-notes.html" TargetMode="External"/><Relationship Id="rId3" Type="http://schemas.openxmlformats.org/officeDocument/2006/relationships/webSettings" Target="webSettings.xml"/><Relationship Id="rId21" Type="http://schemas.openxmlformats.org/officeDocument/2006/relationships/hyperlink" Target="https://www.smu.edu/-/media/Site/Provost/SAES/SASP/Study-Skills-Resources/Note-Taking--Organization--F21-UPDATES.pdf?la=en" TargetMode="External"/><Relationship Id="rId7" Type="http://schemas.openxmlformats.org/officeDocument/2006/relationships/hyperlink" Target="https://www.tonybuzan.edu.sg/about/mind-maps/" TargetMode="External"/><Relationship Id="rId12" Type="http://schemas.openxmlformats.org/officeDocument/2006/relationships/hyperlink" Target="https://lsc.cornell.edu/how-to-study/taking-notes/cornell-note-taking-system/" TargetMode="External"/><Relationship Id="rId1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3.jpeg"/><Relationship Id="rId20" Type="http://schemas.openxmlformats.org/officeDocument/2006/relationships/hyperlink" Target="https://suburbanscience.com/cornell-method-for-aesthetic-note-taking/" TargetMode="External"/><Relationship Id="rId1" Type="http://schemas.openxmlformats.org/officeDocument/2006/relationships/styles" Target="styles.xml"/><Relationship Id="rId6" Type="http://schemas.openxmlformats.org/officeDocument/2006/relationships/hyperlink" Target="https://public.summaries.com/files/1-page-summary/six-action-shoes.pdf" TargetMode="External"/><Relationship Id="rId11" Type="http://schemas.openxmlformats.org/officeDocument/2006/relationships/image" Target="media/image2.png"/><Relationship Id="rId5" Type="http://schemas.openxmlformats.org/officeDocument/2006/relationships/hyperlink" Target="https://www.mindtools.com/ajlpp1e/six-thinking-hats" TargetMode="External"/><Relationship Id="rId15" Type="http://schemas.openxmlformats.org/officeDocument/2006/relationships/hyperlink" Target="https://www.mindmup.com/" TargetMode="External"/><Relationship Id="rId23" Type="http://schemas.openxmlformats.org/officeDocument/2006/relationships/theme" Target="theme/theme1.xml"/><Relationship Id="rId10" Type="http://schemas.openxmlformats.org/officeDocument/2006/relationships/hyperlink" Target="https://suburbanscience.com/cornell-method-for-aesthetic-note-taking/" TargetMode="External"/><Relationship Id="rId19" Type="http://schemas.openxmlformats.org/officeDocument/2006/relationships/image" Target="media/image5.jpeg"/><Relationship Id="rId4" Type="http://schemas.openxmlformats.org/officeDocument/2006/relationships/hyperlink" Target="https://www.hltmag.co.uk/oct23/mind-maps-in-teaching-and-learning" TargetMode="External"/><Relationship Id="rId9" Type="http://schemas.openxmlformats.org/officeDocument/2006/relationships/image" Target="media/image1.jpeg"/><Relationship Id="rId14" Type="http://schemas.openxmlformats.org/officeDocument/2006/relationships/hyperlink" Target="https://evernote.com/templates/cornell-notes"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1163</TotalTime>
  <Pages>7</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8</cp:revision>
  <dcterms:created xsi:type="dcterms:W3CDTF">2023-10-30T08:58:00Z</dcterms:created>
  <dcterms:modified xsi:type="dcterms:W3CDTF">2023-11-26T10:26:00Z</dcterms:modified>
</cp:coreProperties>
</file>