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99C26" w14:textId="77777777" w:rsidR="00856456" w:rsidRDefault="00856456" w:rsidP="00983DC5">
      <w:pPr>
        <w:rPr>
          <w:rFonts w:ascii="Times New Roman" w:hAnsi="Times New Roman" w:cs="Times New Roman"/>
          <w:sz w:val="24"/>
          <w:szCs w:val="24"/>
        </w:rPr>
      </w:pPr>
    </w:p>
    <w:p w14:paraId="6702B51F" w14:textId="77777777" w:rsidR="0028497B" w:rsidRDefault="0028497B" w:rsidP="0028497B">
      <w:pPr>
        <w:pStyle w:val="Reference"/>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7D0F92" w14:paraId="08BE4786" w14:textId="77777777" w:rsidTr="007D0F92">
        <w:tc>
          <w:tcPr>
            <w:tcW w:w="9016" w:type="dxa"/>
          </w:tcPr>
          <w:p w14:paraId="0B342292" w14:textId="40D20E09" w:rsidR="007D0F92" w:rsidRDefault="007D0F92" w:rsidP="005A314F">
            <w:pPr>
              <w:rPr>
                <w:rFonts w:ascii="Times New Roman" w:hAnsi="Times New Roman" w:cs="Times New Roman"/>
                <w:sz w:val="24"/>
                <w:szCs w:val="24"/>
              </w:rPr>
            </w:pPr>
            <w:r>
              <w:rPr>
                <w:noProof/>
              </w:rPr>
              <w:drawing>
                <wp:inline distT="0" distB="0" distL="0" distR="0" wp14:anchorId="0C382A8B" wp14:editId="5DB6972A">
                  <wp:extent cx="5731510" cy="584200"/>
                  <wp:effectExtent l="0" t="0" r="2540" b="6350"/>
                  <wp:docPr id="1706718510"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84200"/>
                          </a:xfrm>
                          <a:prstGeom prst="rect">
                            <a:avLst/>
                          </a:prstGeom>
                          <a:noFill/>
                          <a:ln>
                            <a:noFill/>
                          </a:ln>
                        </pic:spPr>
                      </pic:pic>
                    </a:graphicData>
                  </a:graphic>
                </wp:inline>
              </w:drawing>
            </w:r>
          </w:p>
          <w:p w14:paraId="1974BC3C" w14:textId="77777777" w:rsidR="007D0F92" w:rsidRDefault="007D0F92" w:rsidP="007D0F92">
            <w:pPr>
              <w:jc w:val="center"/>
              <w:rPr>
                <w:rFonts w:ascii="Times New Roman" w:hAnsi="Times New Roman" w:cs="Times New Roman"/>
                <w:b/>
                <w:bCs/>
                <w:sz w:val="24"/>
                <w:szCs w:val="24"/>
              </w:rPr>
            </w:pPr>
          </w:p>
          <w:p w14:paraId="4232C494" w14:textId="1CC05475" w:rsidR="007D0F92" w:rsidRPr="00C8419B" w:rsidRDefault="007D0F92" w:rsidP="007D0F92">
            <w:pPr>
              <w:jc w:val="center"/>
              <w:rPr>
                <w:rFonts w:ascii="Times New Roman" w:hAnsi="Times New Roman" w:cs="Times New Roman"/>
                <w:b/>
                <w:bCs/>
                <w:sz w:val="24"/>
                <w:szCs w:val="24"/>
              </w:rPr>
            </w:pPr>
            <w:r w:rsidRPr="00C8419B">
              <w:rPr>
                <w:rFonts w:ascii="Times New Roman" w:hAnsi="Times New Roman" w:cs="Times New Roman"/>
                <w:b/>
                <w:bCs/>
                <w:sz w:val="24"/>
                <w:szCs w:val="24"/>
              </w:rPr>
              <w:t>The MATSDA Materials Writing Competition 2024</w:t>
            </w:r>
          </w:p>
          <w:p w14:paraId="30AC36CF" w14:textId="6306CB32" w:rsidR="007D0F92" w:rsidRDefault="007D0F92" w:rsidP="007D0F92">
            <w:pPr>
              <w:rPr>
                <w:rFonts w:ascii="Times New Roman" w:hAnsi="Times New Roman" w:cs="Times New Roman"/>
                <w:sz w:val="24"/>
                <w:szCs w:val="24"/>
              </w:rPr>
            </w:pPr>
            <w:hyperlink r:id="rId6" w:history="1">
              <w:r w:rsidRPr="007D0F92">
                <w:rPr>
                  <w:rStyle w:val="Hyperlink"/>
                  <w:rFonts w:ascii="Times New Roman" w:hAnsi="Times New Roman" w:cs="Times New Roman"/>
                  <w:sz w:val="24"/>
                  <w:szCs w:val="24"/>
                </w:rPr>
                <w:t>MATSDA</w:t>
              </w:r>
            </w:hyperlink>
            <w:r w:rsidRPr="00947971">
              <w:rPr>
                <w:rFonts w:ascii="Times New Roman" w:hAnsi="Times New Roman" w:cs="Times New Roman"/>
                <w:sz w:val="24"/>
                <w:szCs w:val="24"/>
              </w:rPr>
              <w:t xml:space="preserve"> is inviting submissions for a </w:t>
            </w:r>
            <w:proofErr w:type="gramStart"/>
            <w:r w:rsidRPr="00947971">
              <w:rPr>
                <w:rFonts w:ascii="Times New Roman" w:hAnsi="Times New Roman" w:cs="Times New Roman"/>
                <w:sz w:val="24"/>
                <w:szCs w:val="24"/>
              </w:rPr>
              <w:t>materials</w:t>
            </w:r>
            <w:proofErr w:type="gramEnd"/>
            <w:r w:rsidRPr="00947971">
              <w:rPr>
                <w:rFonts w:ascii="Times New Roman" w:hAnsi="Times New Roman" w:cs="Times New Roman"/>
                <w:sz w:val="24"/>
                <w:szCs w:val="24"/>
              </w:rPr>
              <w:t xml:space="preserve"> writing competition</w:t>
            </w:r>
            <w:r>
              <w:rPr>
                <w:rFonts w:ascii="Times New Roman" w:hAnsi="Times New Roman" w:cs="Times New Roman"/>
                <w:sz w:val="24"/>
                <w:szCs w:val="24"/>
              </w:rPr>
              <w:t xml:space="preserve"> in which entrants will be asked to produce a complete unit of humanistic material for L2 learners. The unit should appear as it would in a published course and should:</w:t>
            </w:r>
          </w:p>
          <w:p w14:paraId="59BF8342" w14:textId="77777777" w:rsidR="007D0F92" w:rsidRDefault="007D0F92" w:rsidP="007D0F92">
            <w:pPr>
              <w:pStyle w:val="ListParagraph"/>
              <w:numPr>
                <w:ilvl w:val="0"/>
                <w:numId w:val="6"/>
              </w:numPr>
              <w:rPr>
                <w:rFonts w:ascii="Times New Roman" w:hAnsi="Times New Roman" w:cs="Times New Roman"/>
                <w:sz w:val="24"/>
                <w:szCs w:val="24"/>
              </w:rPr>
            </w:pPr>
            <w:r w:rsidRPr="008C5B8D">
              <w:rPr>
                <w:rFonts w:ascii="Times New Roman" w:hAnsi="Times New Roman" w:cs="Times New Roman"/>
                <w:sz w:val="24"/>
                <w:szCs w:val="24"/>
              </w:rPr>
              <w:t>be designed to provide about three hours of activities for the learners following the course</w:t>
            </w:r>
          </w:p>
          <w:p w14:paraId="231B4F93" w14:textId="77777777" w:rsidR="007D0F92" w:rsidRDefault="007D0F92" w:rsidP="007D0F9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be addressed to the learners</w:t>
            </w:r>
          </w:p>
          <w:p w14:paraId="69C870A6" w14:textId="77777777" w:rsidR="007D0F92" w:rsidRDefault="007D0F92" w:rsidP="007D0F9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be designed to facilitate clarity and engagement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spacing, staging, colour, choice of typeface, headings, symbols, illustrations etc</w:t>
            </w:r>
          </w:p>
          <w:p w14:paraId="49967DA0" w14:textId="77777777" w:rsidR="007D0F92" w:rsidRPr="00515AD6" w:rsidRDefault="007D0F92" w:rsidP="007D0F9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be learner centred</w:t>
            </w:r>
          </w:p>
          <w:p w14:paraId="2D5E3D7D" w14:textId="77777777" w:rsidR="007D0F92" w:rsidRPr="008C5B8D" w:rsidRDefault="007D0F92" w:rsidP="007D0F92">
            <w:pPr>
              <w:rPr>
                <w:rFonts w:ascii="Times New Roman" w:hAnsi="Times New Roman" w:cs="Times New Roman"/>
                <w:sz w:val="24"/>
                <w:szCs w:val="24"/>
              </w:rPr>
            </w:pPr>
            <w:r w:rsidRPr="008C5B8D">
              <w:rPr>
                <w:rFonts w:ascii="Times New Roman" w:hAnsi="Times New Roman" w:cs="Times New Roman"/>
                <w:sz w:val="24"/>
                <w:szCs w:val="24"/>
              </w:rPr>
              <w:t>The target learners can be of any age and of any level and be learning the target language for any purpose in any context.</w:t>
            </w:r>
          </w:p>
          <w:p w14:paraId="1369C080"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The material should be humanistic in that it is learner-centred and ‘respects its users as intelligent and individual human beings with … experience of language use and life and which helps them to exploit their capacity for learning through meaningful experience’. It should include ‘activities which make the language learning process a more affective experience, finding ways to help learners to connect what is in the’ unit ‘to what is in their minds and making the experience of using the’ unit rich, meaningful, personal and enjoyable (Tomlinson, 2023, p. 129).</w:t>
            </w:r>
          </w:p>
          <w:p w14:paraId="5B0AAB0A" w14:textId="77777777" w:rsidR="007D0F92" w:rsidRDefault="007D0F92" w:rsidP="007D0F92">
            <w:pPr>
              <w:rPr>
                <w:rFonts w:ascii="Times New Roman" w:hAnsi="Times New Roman" w:cs="Times New Roman"/>
                <w:sz w:val="24"/>
                <w:szCs w:val="24"/>
              </w:rPr>
            </w:pPr>
            <w:r w:rsidRPr="005A314F">
              <w:rPr>
                <w:rFonts w:ascii="Times New Roman" w:hAnsi="Times New Roman" w:cs="Times New Roman"/>
                <w:sz w:val="24"/>
                <w:szCs w:val="24"/>
              </w:rPr>
              <w:t>Together with the unit</w:t>
            </w:r>
            <w:r>
              <w:rPr>
                <w:rFonts w:ascii="Times New Roman" w:hAnsi="Times New Roman" w:cs="Times New Roman"/>
                <w:sz w:val="24"/>
                <w:szCs w:val="24"/>
              </w:rPr>
              <w:t>,</w:t>
            </w:r>
            <w:r w:rsidRPr="005A314F">
              <w:rPr>
                <w:rFonts w:ascii="Times New Roman" w:hAnsi="Times New Roman" w:cs="Times New Roman"/>
                <w:sz w:val="24"/>
                <w:szCs w:val="24"/>
              </w:rPr>
              <w:t xml:space="preserve"> entrants should submit a rationale for the materials which provides</w:t>
            </w:r>
            <w:r>
              <w:rPr>
                <w:rFonts w:ascii="Times New Roman" w:hAnsi="Times New Roman" w:cs="Times New Roman"/>
                <w:sz w:val="24"/>
                <w:szCs w:val="24"/>
              </w:rPr>
              <w:t xml:space="preserve"> </w:t>
            </w:r>
            <w:r w:rsidRPr="005A314F">
              <w:rPr>
                <w:rFonts w:ascii="Times New Roman" w:hAnsi="Times New Roman" w:cs="Times New Roman"/>
                <w:sz w:val="24"/>
                <w:szCs w:val="24"/>
              </w:rPr>
              <w:t xml:space="preserve">information about: </w:t>
            </w:r>
          </w:p>
          <w:p w14:paraId="435095D8" w14:textId="77777777" w:rsidR="007D0F92" w:rsidRDefault="007D0F92" w:rsidP="007D0F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their name and affiliation</w:t>
            </w:r>
          </w:p>
          <w:p w14:paraId="059158F0" w14:textId="77777777" w:rsidR="007D0F92" w:rsidRDefault="007D0F92" w:rsidP="007D0F92">
            <w:pPr>
              <w:pStyle w:val="ListParagraph"/>
              <w:numPr>
                <w:ilvl w:val="0"/>
                <w:numId w:val="4"/>
              </w:numPr>
              <w:rPr>
                <w:rFonts w:ascii="Times New Roman" w:hAnsi="Times New Roman" w:cs="Times New Roman"/>
                <w:sz w:val="24"/>
                <w:szCs w:val="24"/>
              </w:rPr>
            </w:pPr>
            <w:r w:rsidRPr="005A314F">
              <w:rPr>
                <w:rFonts w:ascii="Times New Roman" w:hAnsi="Times New Roman" w:cs="Times New Roman"/>
                <w:sz w:val="24"/>
                <w:szCs w:val="24"/>
              </w:rPr>
              <w:t>the learners’ age</w:t>
            </w:r>
            <w:r>
              <w:rPr>
                <w:rFonts w:ascii="Times New Roman" w:hAnsi="Times New Roman" w:cs="Times New Roman"/>
                <w:sz w:val="24"/>
                <w:szCs w:val="24"/>
              </w:rPr>
              <w:t>(s)</w:t>
            </w:r>
            <w:r w:rsidRPr="005A314F">
              <w:rPr>
                <w:rFonts w:ascii="Times New Roman" w:hAnsi="Times New Roman" w:cs="Times New Roman"/>
                <w:sz w:val="24"/>
                <w:szCs w:val="24"/>
              </w:rPr>
              <w:t>, level</w:t>
            </w:r>
            <w:r>
              <w:rPr>
                <w:rFonts w:ascii="Times New Roman" w:hAnsi="Times New Roman" w:cs="Times New Roman"/>
                <w:sz w:val="24"/>
                <w:szCs w:val="24"/>
              </w:rPr>
              <w:t>, reason(s) for learning the L2</w:t>
            </w:r>
            <w:r w:rsidRPr="005A314F">
              <w:rPr>
                <w:rFonts w:ascii="Times New Roman" w:hAnsi="Times New Roman" w:cs="Times New Roman"/>
                <w:sz w:val="24"/>
                <w:szCs w:val="24"/>
              </w:rPr>
              <w:t xml:space="preserve"> and context of learning</w:t>
            </w:r>
          </w:p>
          <w:p w14:paraId="340D9E05" w14:textId="77777777" w:rsidR="007D0F92" w:rsidRDefault="007D0F92" w:rsidP="007D0F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objectives of the materials</w:t>
            </w:r>
          </w:p>
          <w:p w14:paraId="0973ED74" w14:textId="77777777" w:rsidR="007D0F92" w:rsidRDefault="007D0F92" w:rsidP="007D0F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theories which have been applied in the development of the materials</w:t>
            </w:r>
          </w:p>
          <w:p w14:paraId="3F692121" w14:textId="77777777" w:rsidR="007D0F92" w:rsidRDefault="007D0F92" w:rsidP="007D0F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sources of any references, quotations and texts</w:t>
            </w:r>
          </w:p>
          <w:p w14:paraId="3CBAE516" w14:textId="77777777" w:rsidR="007D0F92" w:rsidRDefault="007D0F92" w:rsidP="007D0F92">
            <w:pPr>
              <w:rPr>
                <w:rFonts w:ascii="Times New Roman" w:hAnsi="Times New Roman" w:cs="Times New Roman"/>
                <w:sz w:val="24"/>
                <w:szCs w:val="24"/>
              </w:rPr>
            </w:pPr>
          </w:p>
          <w:p w14:paraId="3F28CC59" w14:textId="5E715446" w:rsidR="007D0F92" w:rsidRDefault="007D0F92" w:rsidP="007D0F92">
            <w:pPr>
              <w:rPr>
                <w:rFonts w:ascii="Times New Roman" w:hAnsi="Times New Roman" w:cs="Times New Roman"/>
                <w:sz w:val="24"/>
                <w:szCs w:val="24"/>
              </w:rPr>
            </w:pPr>
            <w:r>
              <w:rPr>
                <w:rFonts w:ascii="Times New Roman" w:hAnsi="Times New Roman" w:cs="Times New Roman"/>
                <w:sz w:val="24"/>
                <w:szCs w:val="24"/>
              </w:rPr>
              <w:t>Entrants can be individuals, pairs or teams and each developer should provide a brief bio of about 100 words. Anybody can enter but bots are banned.</w:t>
            </w:r>
          </w:p>
          <w:p w14:paraId="1B34589D" w14:textId="4CBBDF46" w:rsidR="007D0F92" w:rsidRDefault="007D0F92" w:rsidP="007D0F92">
            <w:pPr>
              <w:rPr>
                <w:rFonts w:ascii="Times New Roman" w:hAnsi="Times New Roman" w:cs="Times New Roman"/>
                <w:sz w:val="24"/>
                <w:szCs w:val="24"/>
              </w:rPr>
            </w:pPr>
            <w:r>
              <w:rPr>
                <w:rFonts w:ascii="Times New Roman" w:hAnsi="Times New Roman" w:cs="Times New Roman"/>
                <w:sz w:val="24"/>
                <w:szCs w:val="24"/>
              </w:rPr>
              <w:t>The closing date for entries is December 31</w:t>
            </w:r>
            <w:r w:rsidRPr="003F3CEF">
              <w:rPr>
                <w:rFonts w:ascii="Times New Roman" w:hAnsi="Times New Roman" w:cs="Times New Roman"/>
                <w:sz w:val="24"/>
                <w:szCs w:val="24"/>
                <w:vertAlign w:val="superscript"/>
              </w:rPr>
              <w:t>st</w:t>
            </w:r>
            <w:r>
              <w:rPr>
                <w:rFonts w:ascii="Times New Roman" w:hAnsi="Times New Roman" w:cs="Times New Roman"/>
                <w:sz w:val="24"/>
                <w:szCs w:val="24"/>
              </w:rPr>
              <w:t xml:space="preserve"> 2024 and entries should be sent as attachments to me at </w:t>
            </w:r>
            <w:hyperlink r:id="rId7" w:history="1">
              <w:r w:rsidRPr="001B541E">
                <w:rPr>
                  <w:rStyle w:val="Hyperlink"/>
                  <w:rFonts w:ascii="Times New Roman" w:hAnsi="Times New Roman" w:cs="Times New Roman"/>
                  <w:sz w:val="24"/>
                  <w:szCs w:val="24"/>
                </w:rPr>
                <w:t>brianjohntomlinson@gmail.com</w:t>
              </w:r>
            </w:hyperlink>
            <w:r>
              <w:rPr>
                <w:rFonts w:ascii="Times New Roman" w:hAnsi="Times New Roman" w:cs="Times New Roman"/>
                <w:sz w:val="24"/>
                <w:szCs w:val="24"/>
              </w:rPr>
              <w:t xml:space="preserve">  and copied to Hitomi Masuhara at </w:t>
            </w:r>
            <w:hyperlink r:id="rId8" w:history="1">
              <w:r w:rsidRPr="003757F0">
                <w:rPr>
                  <w:rStyle w:val="Hyperlink"/>
                  <w:rFonts w:ascii="Times New Roman" w:hAnsi="Times New Roman" w:cs="Times New Roman"/>
                  <w:sz w:val="24"/>
                  <w:szCs w:val="24"/>
                </w:rPr>
                <w:t>hitomi.masuhara@gmail.com</w:t>
              </w:r>
            </w:hyperlink>
          </w:p>
          <w:p w14:paraId="32A39148" w14:textId="77777777" w:rsidR="007D0F92" w:rsidRDefault="007D0F92" w:rsidP="007D0F92">
            <w:pPr>
              <w:rPr>
                <w:rFonts w:ascii="Times New Roman" w:hAnsi="Times New Roman" w:cs="Times New Roman"/>
                <w:sz w:val="24"/>
                <w:szCs w:val="24"/>
              </w:rPr>
            </w:pPr>
          </w:p>
          <w:p w14:paraId="42383030"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The prizes for the winners will be presented at the MATSDA 2025 Conference and will consist of:</w:t>
            </w:r>
          </w:p>
          <w:p w14:paraId="009D8146"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 xml:space="preserve">First Prize: £150 + an invitation to give a plenary presentation at the Conference + signed copies of books published by the plenary speakers </w:t>
            </w:r>
          </w:p>
          <w:p w14:paraId="35751A1F"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Second Prize: £100 + signed copies of books published by the plenary speakers</w:t>
            </w:r>
          </w:p>
          <w:p w14:paraId="6877D9DF"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Third Prize: £50 + signed copies of books published by the plenary speakers</w:t>
            </w:r>
          </w:p>
          <w:p w14:paraId="58EE37AC"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All entrants will receive priority status for:</w:t>
            </w:r>
          </w:p>
          <w:p w14:paraId="45DA9E65" w14:textId="77777777" w:rsidR="007D0F92" w:rsidRDefault="007D0F92" w:rsidP="007D0F92">
            <w:pPr>
              <w:pStyle w:val="ListParagraph"/>
              <w:numPr>
                <w:ilvl w:val="0"/>
                <w:numId w:val="5"/>
              </w:numPr>
              <w:rPr>
                <w:rFonts w:ascii="Times New Roman" w:hAnsi="Times New Roman" w:cs="Times New Roman"/>
                <w:sz w:val="24"/>
                <w:szCs w:val="24"/>
              </w:rPr>
            </w:pPr>
            <w:r w:rsidRPr="00C143EF">
              <w:rPr>
                <w:rFonts w:ascii="Times New Roman" w:hAnsi="Times New Roman" w:cs="Times New Roman"/>
                <w:sz w:val="24"/>
                <w:szCs w:val="24"/>
              </w:rPr>
              <w:t>presenting at MATSDA 2025</w:t>
            </w:r>
          </w:p>
          <w:p w14:paraId="6EFB6B85" w14:textId="77777777" w:rsidR="007D0F92" w:rsidRPr="004D12EC" w:rsidRDefault="007D0F92" w:rsidP="007D0F92">
            <w:pPr>
              <w:pStyle w:val="ListParagraph"/>
              <w:numPr>
                <w:ilvl w:val="0"/>
                <w:numId w:val="5"/>
              </w:numPr>
              <w:rPr>
                <w:rFonts w:ascii="Times New Roman" w:hAnsi="Times New Roman" w:cs="Times New Roman"/>
                <w:sz w:val="24"/>
                <w:szCs w:val="24"/>
              </w:rPr>
            </w:pPr>
            <w:r w:rsidRPr="00C143EF">
              <w:rPr>
                <w:rFonts w:ascii="Times New Roman" w:hAnsi="Times New Roman" w:cs="Times New Roman"/>
                <w:sz w:val="24"/>
                <w:szCs w:val="24"/>
              </w:rPr>
              <w:t xml:space="preserve">publication in </w:t>
            </w:r>
            <w:r w:rsidRPr="00C143EF">
              <w:rPr>
                <w:rFonts w:ascii="Times New Roman" w:hAnsi="Times New Roman" w:cs="Times New Roman"/>
                <w:i/>
                <w:iCs/>
                <w:sz w:val="24"/>
                <w:szCs w:val="24"/>
              </w:rPr>
              <w:t>Folio</w:t>
            </w:r>
            <w:r>
              <w:rPr>
                <w:rFonts w:ascii="Times New Roman" w:hAnsi="Times New Roman" w:cs="Times New Roman"/>
                <w:i/>
                <w:iCs/>
                <w:sz w:val="24"/>
                <w:szCs w:val="24"/>
              </w:rPr>
              <w:t xml:space="preserve"> </w:t>
            </w:r>
            <w:r w:rsidRPr="00515AD6">
              <w:rPr>
                <w:rFonts w:ascii="Times New Roman" w:hAnsi="Times New Roman" w:cs="Times New Roman"/>
                <w:sz w:val="24"/>
                <w:szCs w:val="24"/>
              </w:rPr>
              <w:t>(the MATSDA journal)</w:t>
            </w:r>
          </w:p>
          <w:p w14:paraId="3E58BD8F" w14:textId="77777777" w:rsidR="007D0F92" w:rsidRPr="00C143EF" w:rsidRDefault="007D0F92" w:rsidP="007D0F92">
            <w:pPr>
              <w:pStyle w:val="ListParagraph"/>
              <w:numPr>
                <w:ilvl w:val="0"/>
                <w:numId w:val="5"/>
              </w:numPr>
              <w:rPr>
                <w:rFonts w:ascii="Times New Roman" w:hAnsi="Times New Roman" w:cs="Times New Roman"/>
                <w:sz w:val="24"/>
                <w:szCs w:val="24"/>
              </w:rPr>
            </w:pPr>
            <w:r w:rsidRPr="00C143EF">
              <w:rPr>
                <w:rFonts w:ascii="Times New Roman" w:hAnsi="Times New Roman" w:cs="Times New Roman"/>
                <w:sz w:val="24"/>
                <w:szCs w:val="24"/>
              </w:rPr>
              <w:t>publication in a possible book of humanistic units of material</w:t>
            </w:r>
          </w:p>
          <w:p w14:paraId="786B29E2" w14:textId="77777777" w:rsidR="007D0F92" w:rsidRDefault="007D0F92" w:rsidP="005A314F">
            <w:pPr>
              <w:rPr>
                <w:rFonts w:ascii="Times New Roman" w:hAnsi="Times New Roman" w:cs="Times New Roman"/>
                <w:sz w:val="24"/>
                <w:szCs w:val="24"/>
              </w:rPr>
            </w:pPr>
          </w:p>
          <w:p w14:paraId="69DAC4D6" w14:textId="77777777" w:rsidR="007D0F92" w:rsidRDefault="007D0F92" w:rsidP="005A314F">
            <w:pPr>
              <w:rPr>
                <w:rFonts w:ascii="Times New Roman" w:hAnsi="Times New Roman" w:cs="Times New Roman"/>
                <w:sz w:val="24"/>
                <w:szCs w:val="24"/>
              </w:rPr>
            </w:pPr>
          </w:p>
        </w:tc>
      </w:tr>
    </w:tbl>
    <w:p w14:paraId="34FC4492" w14:textId="77777777" w:rsidR="0028497B" w:rsidRPr="005A314F" w:rsidRDefault="0028497B" w:rsidP="005A314F">
      <w:pPr>
        <w:rPr>
          <w:rFonts w:ascii="Times New Roman" w:hAnsi="Times New Roman" w:cs="Times New Roman"/>
          <w:sz w:val="24"/>
          <w:szCs w:val="24"/>
        </w:rPr>
      </w:pPr>
    </w:p>
    <w:p w14:paraId="63713D2B" w14:textId="1E5FA83D" w:rsidR="007D0F92" w:rsidRPr="007D0F92" w:rsidRDefault="007D0F92" w:rsidP="007D0F92">
      <w:pPr>
        <w:rPr>
          <w:rFonts w:ascii="Times New Roman" w:hAnsi="Times New Roman" w:cs="Times New Roman"/>
          <w:b/>
          <w:bCs/>
          <w:sz w:val="24"/>
          <w:szCs w:val="24"/>
        </w:rPr>
      </w:pPr>
      <w:r w:rsidRPr="007D0F92">
        <w:rPr>
          <w:rFonts w:ascii="Times New Roman" w:hAnsi="Times New Roman" w:cs="Times New Roman"/>
          <w:b/>
          <w:bCs/>
          <w:sz w:val="24"/>
          <w:szCs w:val="24"/>
        </w:rPr>
        <w:t>Reference</w:t>
      </w:r>
      <w:r w:rsidRPr="007D0F92">
        <w:rPr>
          <w:rFonts w:ascii="Times New Roman" w:hAnsi="Times New Roman" w:cs="Times New Roman"/>
          <w:b/>
          <w:bCs/>
          <w:sz w:val="24"/>
          <w:szCs w:val="24"/>
        </w:rPr>
        <w:t>s</w:t>
      </w:r>
    </w:p>
    <w:p w14:paraId="0A448EC3"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 xml:space="preserve">Tomlinson, B. (2023). Humanizing the coursebook. In B. Tomlinson (ed.). </w:t>
      </w:r>
      <w:r w:rsidRPr="008063AF">
        <w:rPr>
          <w:rFonts w:ascii="Times New Roman" w:hAnsi="Times New Roman" w:cs="Times New Roman"/>
          <w:i/>
          <w:iCs/>
          <w:sz w:val="24"/>
          <w:szCs w:val="24"/>
        </w:rPr>
        <w:t>Developing materials for language teaching</w:t>
      </w:r>
      <w:r>
        <w:rPr>
          <w:rFonts w:ascii="Times New Roman" w:hAnsi="Times New Roman" w:cs="Times New Roman"/>
          <w:sz w:val="24"/>
          <w:szCs w:val="24"/>
        </w:rPr>
        <w:t>. (3</w:t>
      </w:r>
      <w:r w:rsidRPr="008063AF">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p. 128-149). London: Bloomsbury.</w:t>
      </w:r>
    </w:p>
    <w:p w14:paraId="03259726"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Further Reading</w:t>
      </w:r>
    </w:p>
    <w:p w14:paraId="54244B25"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 xml:space="preserve">Bolitho, R. (2024). Humanism in Language Teaching: Roots and practices. HLT Magazine.  </w:t>
      </w:r>
      <w:r w:rsidRPr="00B55D64">
        <w:rPr>
          <w:rFonts w:ascii="Times New Roman" w:hAnsi="Times New Roman" w:cs="Times New Roman"/>
          <w:sz w:val="24"/>
          <w:szCs w:val="24"/>
        </w:rPr>
        <w:t>https://www.hltmag.co.uk/apr24/roots-and-practices</w:t>
      </w:r>
    </w:p>
    <w:p w14:paraId="0F63A915" w14:textId="77777777" w:rsidR="007D0F92" w:rsidRDefault="007D0F92" w:rsidP="007D0F92">
      <w:pPr>
        <w:pStyle w:val="Reference"/>
        <w:rPr>
          <w:rStyle w:val="italic"/>
          <w:rFonts w:ascii="Times New Roman" w:eastAsiaTheme="majorEastAsia" w:hAnsi="Times New Roman" w:cs="Times New Roman"/>
          <w:sz w:val="24"/>
          <w:szCs w:val="24"/>
        </w:rPr>
      </w:pPr>
      <w:r w:rsidRPr="00B34E87">
        <w:rPr>
          <w:rFonts w:ascii="Times New Roman" w:hAnsi="Times New Roman" w:cs="Times New Roman"/>
          <w:sz w:val="24"/>
          <w:szCs w:val="24"/>
        </w:rPr>
        <w:t xml:space="preserve">Grundy, P. (2013), ‘Humanistic language teaching’, in M. Byram and A. Hu (eds), </w:t>
      </w:r>
      <w:r w:rsidRPr="00B34E87">
        <w:rPr>
          <w:rStyle w:val="italic"/>
          <w:rFonts w:ascii="Times New Roman" w:eastAsiaTheme="majorEastAsia" w:hAnsi="Times New Roman" w:cs="Times New Roman"/>
          <w:sz w:val="24"/>
          <w:szCs w:val="24"/>
        </w:rPr>
        <w:t xml:space="preserve">Routledge </w:t>
      </w:r>
    </w:p>
    <w:p w14:paraId="7D5A3E8D" w14:textId="77777777" w:rsidR="007D0F92" w:rsidRDefault="007D0F92" w:rsidP="007D0F92">
      <w:pPr>
        <w:pStyle w:val="Reference"/>
        <w:rPr>
          <w:rFonts w:ascii="Times New Roman" w:hAnsi="Times New Roman" w:cs="Times New Roman"/>
          <w:sz w:val="24"/>
          <w:szCs w:val="24"/>
        </w:rPr>
      </w:pPr>
      <w:proofErr w:type="spellStart"/>
      <w:r w:rsidRPr="00B34E87">
        <w:rPr>
          <w:rStyle w:val="italic"/>
          <w:rFonts w:ascii="Times New Roman" w:eastAsiaTheme="majorEastAsia" w:hAnsi="Times New Roman" w:cs="Times New Roman"/>
          <w:sz w:val="24"/>
          <w:szCs w:val="24"/>
        </w:rPr>
        <w:t>Encyclopedia</w:t>
      </w:r>
      <w:proofErr w:type="spellEnd"/>
      <w:r w:rsidRPr="00B34E87">
        <w:rPr>
          <w:rStyle w:val="italic"/>
          <w:rFonts w:ascii="Times New Roman" w:eastAsiaTheme="majorEastAsia" w:hAnsi="Times New Roman" w:cs="Times New Roman"/>
          <w:sz w:val="24"/>
          <w:szCs w:val="24"/>
        </w:rPr>
        <w:t xml:space="preserve"> of Language Teaching and Learning</w:t>
      </w:r>
      <w:r w:rsidRPr="00B34E87">
        <w:rPr>
          <w:rFonts w:ascii="Times New Roman" w:hAnsi="Times New Roman" w:cs="Times New Roman"/>
          <w:sz w:val="24"/>
          <w:szCs w:val="24"/>
        </w:rPr>
        <w:t>. Abingdon: Routledge, pp. 322–5.</w:t>
      </w:r>
    </w:p>
    <w:p w14:paraId="0A1EA2B5" w14:textId="77777777" w:rsidR="007D0F92" w:rsidRDefault="007D0F92" w:rsidP="007D0F92">
      <w:pPr>
        <w:pStyle w:val="Reference"/>
        <w:rPr>
          <w:rFonts w:ascii="Times New Roman" w:hAnsi="Times New Roman" w:cs="Times New Roman"/>
          <w:sz w:val="24"/>
          <w:szCs w:val="24"/>
        </w:rPr>
      </w:pPr>
    </w:p>
    <w:p w14:paraId="5454BA6B" w14:textId="77777777" w:rsidR="007D0F92" w:rsidRDefault="007D0F92" w:rsidP="007D0F92">
      <w:pPr>
        <w:pStyle w:val="Reference"/>
        <w:rPr>
          <w:rFonts w:ascii="Times New Roman" w:hAnsi="Times New Roman" w:cs="Times New Roman"/>
          <w:sz w:val="24"/>
          <w:szCs w:val="24"/>
        </w:rPr>
      </w:pPr>
      <w:r w:rsidRPr="0011356B">
        <w:rPr>
          <w:rFonts w:ascii="Times New Roman" w:hAnsi="Times New Roman" w:cs="Times New Roman"/>
          <w:sz w:val="24"/>
          <w:szCs w:val="24"/>
        </w:rPr>
        <w:t>Prabhavathy, P.</w:t>
      </w:r>
      <w:r>
        <w:rPr>
          <w:rFonts w:ascii="Times New Roman" w:hAnsi="Times New Roman" w:cs="Times New Roman"/>
          <w:sz w:val="24"/>
          <w:szCs w:val="24"/>
        </w:rPr>
        <w:t xml:space="preserve"> </w:t>
      </w:r>
      <w:r w:rsidRPr="0011356B">
        <w:rPr>
          <w:rFonts w:ascii="Times New Roman" w:hAnsi="Times New Roman" w:cs="Times New Roman"/>
          <w:sz w:val="24"/>
          <w:szCs w:val="24"/>
        </w:rPr>
        <w:t>&amp;</w:t>
      </w:r>
      <w:r>
        <w:rPr>
          <w:rFonts w:ascii="Times New Roman" w:hAnsi="Times New Roman" w:cs="Times New Roman"/>
          <w:sz w:val="24"/>
          <w:szCs w:val="24"/>
        </w:rPr>
        <w:t xml:space="preserve"> </w:t>
      </w:r>
      <w:r w:rsidRPr="0011356B">
        <w:rPr>
          <w:rFonts w:ascii="Times New Roman" w:hAnsi="Times New Roman" w:cs="Times New Roman"/>
          <w:sz w:val="24"/>
          <w:szCs w:val="24"/>
        </w:rPr>
        <w:t>Mahalakshmi, S. N. (2016). The development of the humanistic approach</w:t>
      </w:r>
    </w:p>
    <w:p w14:paraId="51806B58" w14:textId="77777777" w:rsidR="007D0F92" w:rsidRDefault="007D0F92" w:rsidP="007D0F92">
      <w:pPr>
        <w:pStyle w:val="Reference"/>
        <w:rPr>
          <w:rFonts w:ascii="Times New Roman" w:hAnsi="Times New Roman" w:cs="Times New Roman"/>
          <w:sz w:val="24"/>
          <w:szCs w:val="24"/>
        </w:rPr>
      </w:pPr>
      <w:r w:rsidRPr="0011356B">
        <w:rPr>
          <w:rFonts w:ascii="Times New Roman" w:hAnsi="Times New Roman" w:cs="Times New Roman"/>
          <w:sz w:val="24"/>
          <w:szCs w:val="24"/>
        </w:rPr>
        <w:t>in</w:t>
      </w:r>
      <w:r>
        <w:rPr>
          <w:rFonts w:ascii="Times New Roman" w:hAnsi="Times New Roman" w:cs="Times New Roman"/>
          <w:sz w:val="24"/>
          <w:szCs w:val="24"/>
        </w:rPr>
        <w:t xml:space="preserve"> </w:t>
      </w:r>
      <w:r w:rsidRPr="0011356B">
        <w:rPr>
          <w:rFonts w:ascii="Times New Roman" w:hAnsi="Times New Roman" w:cs="Times New Roman"/>
          <w:sz w:val="24"/>
          <w:szCs w:val="24"/>
        </w:rPr>
        <w:t xml:space="preserve">the English language. </w:t>
      </w:r>
      <w:r w:rsidRPr="0011356B">
        <w:rPr>
          <w:rFonts w:ascii="Times New Roman" w:hAnsi="Times New Roman" w:cs="Times New Roman"/>
          <w:i/>
          <w:iCs/>
          <w:sz w:val="24"/>
          <w:szCs w:val="24"/>
        </w:rPr>
        <w:t>Pune Research: An International Journal in English</w:t>
      </w:r>
      <w:r w:rsidRPr="0011356B">
        <w:rPr>
          <w:rFonts w:ascii="Times New Roman" w:hAnsi="Times New Roman" w:cs="Times New Roman"/>
          <w:sz w:val="24"/>
          <w:szCs w:val="24"/>
        </w:rPr>
        <w:t>, 2(3), 1-9.</w:t>
      </w:r>
    </w:p>
    <w:p w14:paraId="46A2EBF4" w14:textId="77777777" w:rsidR="007D0F92" w:rsidRDefault="007D0F92" w:rsidP="007D0F92">
      <w:pPr>
        <w:pStyle w:val="Reference"/>
        <w:ind w:left="0" w:firstLine="0"/>
        <w:rPr>
          <w:rFonts w:ascii="Times New Roman" w:hAnsi="Times New Roman" w:cs="Times New Roman"/>
          <w:sz w:val="24"/>
          <w:szCs w:val="24"/>
        </w:rPr>
      </w:pPr>
    </w:p>
    <w:p w14:paraId="7342D970" w14:textId="77777777" w:rsidR="007D0F92" w:rsidRPr="0011356B" w:rsidRDefault="007D0F92" w:rsidP="007D0F92">
      <w:pPr>
        <w:pStyle w:val="Reference"/>
        <w:rPr>
          <w:rFonts w:ascii="Times New Roman" w:hAnsi="Times New Roman" w:cs="Times New Roman"/>
          <w:i/>
          <w:iCs/>
          <w:sz w:val="24"/>
          <w:szCs w:val="24"/>
        </w:rPr>
      </w:pPr>
      <w:r w:rsidRPr="0011356B">
        <w:rPr>
          <w:rFonts w:ascii="Times New Roman" w:hAnsi="Times New Roman" w:cs="Times New Roman"/>
          <w:sz w:val="24"/>
          <w:szCs w:val="24"/>
        </w:rPr>
        <w:t>Weiss, R. E. (2000). Humanizing the online classroom. </w:t>
      </w:r>
      <w:r w:rsidRPr="0011356B">
        <w:rPr>
          <w:rFonts w:ascii="Times New Roman" w:hAnsi="Times New Roman" w:cs="Times New Roman"/>
          <w:i/>
          <w:iCs/>
          <w:sz w:val="24"/>
          <w:szCs w:val="24"/>
        </w:rPr>
        <w:t>New Directions for Teaching and</w:t>
      </w:r>
    </w:p>
    <w:p w14:paraId="669C89CF" w14:textId="77777777" w:rsidR="007D0F92" w:rsidRDefault="007D0F92" w:rsidP="007D0F92">
      <w:pPr>
        <w:pStyle w:val="Reference"/>
        <w:rPr>
          <w:rFonts w:ascii="Times New Roman" w:hAnsi="Times New Roman" w:cs="Times New Roman"/>
          <w:sz w:val="24"/>
          <w:szCs w:val="24"/>
        </w:rPr>
      </w:pPr>
      <w:r w:rsidRPr="0011356B">
        <w:rPr>
          <w:rFonts w:ascii="Times New Roman" w:hAnsi="Times New Roman" w:cs="Times New Roman"/>
          <w:i/>
          <w:iCs/>
          <w:sz w:val="24"/>
          <w:szCs w:val="24"/>
        </w:rPr>
        <w:t>Learning</w:t>
      </w:r>
      <w:r w:rsidRPr="0011356B">
        <w:rPr>
          <w:rFonts w:ascii="Times New Roman" w:hAnsi="Times New Roman" w:cs="Times New Roman"/>
          <w:sz w:val="24"/>
          <w:szCs w:val="24"/>
        </w:rPr>
        <w:t>, (84), 47–51.</w:t>
      </w:r>
    </w:p>
    <w:p w14:paraId="1483ACD1" w14:textId="77777777" w:rsidR="005A314F" w:rsidRPr="005A314F" w:rsidRDefault="005A314F" w:rsidP="005A314F">
      <w:pPr>
        <w:rPr>
          <w:rFonts w:ascii="Times New Roman" w:hAnsi="Times New Roman" w:cs="Times New Roman"/>
          <w:sz w:val="24"/>
          <w:szCs w:val="24"/>
        </w:rPr>
      </w:pPr>
    </w:p>
    <w:p w14:paraId="3FFB2057" w14:textId="77777777" w:rsidR="00856456" w:rsidRPr="00856456" w:rsidRDefault="00856456" w:rsidP="00856456">
      <w:pPr>
        <w:jc w:val="center"/>
        <w:rPr>
          <w:rFonts w:ascii="Times New Roman" w:hAnsi="Times New Roman" w:cs="Times New Roman"/>
          <w:b/>
          <w:bCs/>
          <w:sz w:val="24"/>
          <w:szCs w:val="24"/>
        </w:rPr>
      </w:pPr>
    </w:p>
    <w:p w14:paraId="3D223255" w14:textId="77777777" w:rsidR="00AB6632" w:rsidRPr="00856456" w:rsidRDefault="00AB6632" w:rsidP="00983DC5">
      <w:pPr>
        <w:rPr>
          <w:rFonts w:ascii="Times New Roman" w:hAnsi="Times New Roman" w:cs="Times New Roman"/>
          <w:sz w:val="24"/>
          <w:szCs w:val="24"/>
        </w:rPr>
      </w:pPr>
    </w:p>
    <w:sectPr w:rsidR="00AB6632" w:rsidRPr="00856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iversLTStd-Light">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03756"/>
    <w:multiLevelType w:val="hybridMultilevel"/>
    <w:tmpl w:val="9BA828B4"/>
    <w:lvl w:ilvl="0" w:tplc="85D6C19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B64EB"/>
    <w:multiLevelType w:val="hybridMultilevel"/>
    <w:tmpl w:val="CB728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322AFF"/>
    <w:multiLevelType w:val="hybridMultilevel"/>
    <w:tmpl w:val="65108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4132AA"/>
    <w:multiLevelType w:val="hybridMultilevel"/>
    <w:tmpl w:val="E4565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0C5E56"/>
    <w:multiLevelType w:val="hybridMultilevel"/>
    <w:tmpl w:val="A6A8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261F6B"/>
    <w:multiLevelType w:val="hybridMultilevel"/>
    <w:tmpl w:val="03D08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1986321">
    <w:abstractNumId w:val="3"/>
  </w:num>
  <w:num w:numId="2" w16cid:durableId="1701122477">
    <w:abstractNumId w:val="0"/>
  </w:num>
  <w:num w:numId="3" w16cid:durableId="32271240">
    <w:abstractNumId w:val="1"/>
  </w:num>
  <w:num w:numId="4" w16cid:durableId="1237784840">
    <w:abstractNumId w:val="5"/>
  </w:num>
  <w:num w:numId="5" w16cid:durableId="201864822">
    <w:abstractNumId w:val="2"/>
  </w:num>
  <w:num w:numId="6" w16cid:durableId="147837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632"/>
    <w:rsid w:val="0011356B"/>
    <w:rsid w:val="00116D14"/>
    <w:rsid w:val="00141D66"/>
    <w:rsid w:val="00151632"/>
    <w:rsid w:val="001F0E6F"/>
    <w:rsid w:val="002615BD"/>
    <w:rsid w:val="0028497B"/>
    <w:rsid w:val="0035529B"/>
    <w:rsid w:val="00393AFD"/>
    <w:rsid w:val="003F3CEF"/>
    <w:rsid w:val="00412D1E"/>
    <w:rsid w:val="004D12EC"/>
    <w:rsid w:val="004F1EEB"/>
    <w:rsid w:val="00515AD6"/>
    <w:rsid w:val="00524A93"/>
    <w:rsid w:val="005A314F"/>
    <w:rsid w:val="005D501A"/>
    <w:rsid w:val="00647123"/>
    <w:rsid w:val="00655EFA"/>
    <w:rsid w:val="00685566"/>
    <w:rsid w:val="0071687D"/>
    <w:rsid w:val="00763D8C"/>
    <w:rsid w:val="007675CB"/>
    <w:rsid w:val="007B41BE"/>
    <w:rsid w:val="007C7372"/>
    <w:rsid w:val="007D0F92"/>
    <w:rsid w:val="00804F86"/>
    <w:rsid w:val="008063AF"/>
    <w:rsid w:val="00856456"/>
    <w:rsid w:val="008C1509"/>
    <w:rsid w:val="008C5B8D"/>
    <w:rsid w:val="008E4317"/>
    <w:rsid w:val="00915A52"/>
    <w:rsid w:val="00947971"/>
    <w:rsid w:val="009642D3"/>
    <w:rsid w:val="00983DC5"/>
    <w:rsid w:val="009D5E47"/>
    <w:rsid w:val="00A124FD"/>
    <w:rsid w:val="00A30A36"/>
    <w:rsid w:val="00AB6632"/>
    <w:rsid w:val="00B55D64"/>
    <w:rsid w:val="00BA4D94"/>
    <w:rsid w:val="00BA6CB9"/>
    <w:rsid w:val="00BC3EA6"/>
    <w:rsid w:val="00C143EF"/>
    <w:rsid w:val="00C8419B"/>
    <w:rsid w:val="00CF7499"/>
    <w:rsid w:val="00D65180"/>
    <w:rsid w:val="00E00DB0"/>
    <w:rsid w:val="00E25BDF"/>
    <w:rsid w:val="00EC5EEE"/>
    <w:rsid w:val="00EC7E42"/>
    <w:rsid w:val="00F0448C"/>
    <w:rsid w:val="00F4326E"/>
    <w:rsid w:val="00FC7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F51DA"/>
  <w15:chartTrackingRefBased/>
  <w15:docId w15:val="{7CA3D1E5-4FE4-4861-AAB6-18F360BF2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6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6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66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66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6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6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66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66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66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66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6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632"/>
    <w:rPr>
      <w:rFonts w:eastAsiaTheme="majorEastAsia" w:cstheme="majorBidi"/>
      <w:color w:val="272727" w:themeColor="text1" w:themeTint="D8"/>
    </w:rPr>
  </w:style>
  <w:style w:type="paragraph" w:styleId="Title">
    <w:name w:val="Title"/>
    <w:basedOn w:val="Normal"/>
    <w:next w:val="Normal"/>
    <w:link w:val="TitleChar"/>
    <w:uiPriority w:val="10"/>
    <w:qFormat/>
    <w:rsid w:val="00AB6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632"/>
    <w:pPr>
      <w:spacing w:before="160"/>
      <w:jc w:val="center"/>
    </w:pPr>
    <w:rPr>
      <w:i/>
      <w:iCs/>
      <w:color w:val="404040" w:themeColor="text1" w:themeTint="BF"/>
    </w:rPr>
  </w:style>
  <w:style w:type="character" w:customStyle="1" w:styleId="QuoteChar">
    <w:name w:val="Quote Char"/>
    <w:basedOn w:val="DefaultParagraphFont"/>
    <w:link w:val="Quote"/>
    <w:uiPriority w:val="29"/>
    <w:rsid w:val="00AB6632"/>
    <w:rPr>
      <w:i/>
      <w:iCs/>
      <w:color w:val="404040" w:themeColor="text1" w:themeTint="BF"/>
    </w:rPr>
  </w:style>
  <w:style w:type="paragraph" w:styleId="ListParagraph">
    <w:name w:val="List Paragraph"/>
    <w:basedOn w:val="Normal"/>
    <w:uiPriority w:val="34"/>
    <w:qFormat/>
    <w:rsid w:val="00AB6632"/>
    <w:pPr>
      <w:ind w:left="720"/>
      <w:contextualSpacing/>
    </w:pPr>
  </w:style>
  <w:style w:type="character" w:styleId="IntenseEmphasis">
    <w:name w:val="Intense Emphasis"/>
    <w:basedOn w:val="DefaultParagraphFont"/>
    <w:uiPriority w:val="21"/>
    <w:qFormat/>
    <w:rsid w:val="00AB6632"/>
    <w:rPr>
      <w:i/>
      <w:iCs/>
      <w:color w:val="0F4761" w:themeColor="accent1" w:themeShade="BF"/>
    </w:rPr>
  </w:style>
  <w:style w:type="paragraph" w:styleId="IntenseQuote">
    <w:name w:val="Intense Quote"/>
    <w:basedOn w:val="Normal"/>
    <w:next w:val="Normal"/>
    <w:link w:val="IntenseQuoteChar"/>
    <w:uiPriority w:val="30"/>
    <w:qFormat/>
    <w:rsid w:val="00AB6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6632"/>
    <w:rPr>
      <w:i/>
      <w:iCs/>
      <w:color w:val="0F4761" w:themeColor="accent1" w:themeShade="BF"/>
    </w:rPr>
  </w:style>
  <w:style w:type="character" w:styleId="IntenseReference">
    <w:name w:val="Intense Reference"/>
    <w:basedOn w:val="DefaultParagraphFont"/>
    <w:uiPriority w:val="32"/>
    <w:qFormat/>
    <w:rsid w:val="00AB6632"/>
    <w:rPr>
      <w:b/>
      <w:bCs/>
      <w:smallCaps/>
      <w:color w:val="0F4761" w:themeColor="accent1" w:themeShade="BF"/>
      <w:spacing w:val="5"/>
    </w:rPr>
  </w:style>
  <w:style w:type="character" w:styleId="Hyperlink">
    <w:name w:val="Hyperlink"/>
    <w:basedOn w:val="DefaultParagraphFont"/>
    <w:uiPriority w:val="99"/>
    <w:unhideWhenUsed/>
    <w:rsid w:val="00856456"/>
    <w:rPr>
      <w:color w:val="0000FF"/>
      <w:u w:val="single"/>
    </w:rPr>
  </w:style>
  <w:style w:type="character" w:styleId="UnresolvedMention">
    <w:name w:val="Unresolved Mention"/>
    <w:basedOn w:val="DefaultParagraphFont"/>
    <w:uiPriority w:val="99"/>
    <w:semiHidden/>
    <w:unhideWhenUsed/>
    <w:rsid w:val="00116D14"/>
    <w:rPr>
      <w:color w:val="605E5C"/>
      <w:shd w:val="clear" w:color="auto" w:fill="E1DFDD"/>
    </w:rPr>
  </w:style>
  <w:style w:type="paragraph" w:customStyle="1" w:styleId="Text">
    <w:name w:val="Text"/>
    <w:basedOn w:val="Normal"/>
    <w:rsid w:val="0028497B"/>
    <w:pPr>
      <w:widowControl w:val="0"/>
      <w:tabs>
        <w:tab w:val="left" w:pos="240"/>
      </w:tabs>
      <w:suppressAutoHyphens/>
      <w:autoSpaceDE w:val="0"/>
      <w:autoSpaceDN w:val="0"/>
      <w:adjustRightInd w:val="0"/>
      <w:spacing w:after="0" w:line="260" w:lineRule="atLeast"/>
      <w:jc w:val="both"/>
      <w:textAlignment w:val="center"/>
    </w:pPr>
    <w:rPr>
      <w:rFonts w:ascii="UniversLTStd-Light" w:eastAsia="Times New Roman" w:hAnsi="UniversLTStd-Light" w:cs="UniversLTStd-Light"/>
      <w:color w:val="000000"/>
      <w:kern w:val="0"/>
      <w:sz w:val="19"/>
      <w:szCs w:val="19"/>
      <w14:ligatures w14:val="none"/>
    </w:rPr>
  </w:style>
  <w:style w:type="paragraph" w:customStyle="1" w:styleId="Reference">
    <w:name w:val="Reference"/>
    <w:basedOn w:val="Normal"/>
    <w:rsid w:val="0028497B"/>
    <w:pPr>
      <w:widowControl w:val="0"/>
      <w:tabs>
        <w:tab w:val="left" w:pos="240"/>
      </w:tabs>
      <w:suppressAutoHyphens/>
      <w:autoSpaceDE w:val="0"/>
      <w:autoSpaceDN w:val="0"/>
      <w:adjustRightInd w:val="0"/>
      <w:spacing w:after="0" w:line="220" w:lineRule="atLeast"/>
      <w:ind w:left="240" w:hanging="240"/>
      <w:textAlignment w:val="center"/>
    </w:pPr>
    <w:rPr>
      <w:rFonts w:ascii="UniversLTStd-Light" w:eastAsia="Times New Roman" w:hAnsi="UniversLTStd-Light" w:cs="UniversLTStd-Light"/>
      <w:color w:val="000000"/>
      <w:kern w:val="0"/>
      <w:sz w:val="18"/>
      <w:szCs w:val="18"/>
      <w14:ligatures w14:val="none"/>
    </w:rPr>
  </w:style>
  <w:style w:type="character" w:customStyle="1" w:styleId="italic">
    <w:name w:val="italic"/>
    <w:rsid w:val="00FC7813"/>
    <w:rPr>
      <w:i/>
      <w:iCs/>
    </w:rPr>
  </w:style>
  <w:style w:type="table" w:styleId="TableGrid">
    <w:name w:val="Table Grid"/>
    <w:basedOn w:val="TableNormal"/>
    <w:uiPriority w:val="39"/>
    <w:rsid w:val="007D0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itomi.masuhara@gmail.com" TargetMode="External"/><Relationship Id="rId3" Type="http://schemas.openxmlformats.org/officeDocument/2006/relationships/settings" Target="settings.xml"/><Relationship Id="rId7" Type="http://schemas.openxmlformats.org/officeDocument/2006/relationships/hyperlink" Target="mailto:brianjohntomlinso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tsda.or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520</Words>
  <Characters>2967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Masuhara, Hitomi</dc:creator>
  <cp:keywords/>
  <dc:description/>
  <cp:lastModifiedBy>Hanna Kryszewska</cp:lastModifiedBy>
  <cp:revision>2</cp:revision>
  <dcterms:created xsi:type="dcterms:W3CDTF">2024-07-27T10:25:00Z</dcterms:created>
  <dcterms:modified xsi:type="dcterms:W3CDTF">2024-07-27T10:25:00Z</dcterms:modified>
</cp:coreProperties>
</file>