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9E285" w14:textId="10EC62BC" w:rsidR="00BE3BE1" w:rsidRDefault="001F7DD6">
      <w:r>
        <w:t xml:space="preserve">    </w:t>
      </w:r>
      <w:r>
        <w:rPr>
          <w:noProof/>
        </w:rPr>
        <w:drawing>
          <wp:inline distT="0" distB="0" distL="0" distR="0" wp14:anchorId="0925A08E" wp14:editId="3527E8D1">
            <wp:extent cx="5760720" cy="3202305"/>
            <wp:effectExtent l="0" t="0" r="0" b="0"/>
            <wp:docPr id="72477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202305"/>
                    </a:xfrm>
                    <a:prstGeom prst="rect">
                      <a:avLst/>
                    </a:prstGeom>
                    <a:noFill/>
                    <a:ln>
                      <a:noFill/>
                    </a:ln>
                  </pic:spPr>
                </pic:pic>
              </a:graphicData>
            </a:graphic>
          </wp:inline>
        </w:drawing>
      </w:r>
    </w:p>
    <w:p w14:paraId="51520D9A" w14:textId="77777777" w:rsidR="001F7DD6" w:rsidRDefault="001F7DD6"/>
    <w:p w14:paraId="6C9EFC5C" w14:textId="77777777" w:rsidR="001F7DD6" w:rsidRDefault="001F7DD6"/>
    <w:p w14:paraId="1C7E0E9F" w14:textId="77777777" w:rsidR="00D97429" w:rsidRPr="00D97429" w:rsidRDefault="00D97429" w:rsidP="00D97429">
      <w:pPr>
        <w:spacing w:after="180" w:line="240" w:lineRule="auto"/>
        <w:textAlignment w:val="baseline"/>
        <w:outlineLvl w:val="0"/>
        <w:rPr>
          <w:rFonts w:ascii="Open Sans" w:eastAsia="Times New Roman" w:hAnsi="Open Sans" w:cs="Open Sans"/>
          <w:color w:val="27272A"/>
          <w:kern w:val="36"/>
          <w:sz w:val="48"/>
          <w:szCs w:val="48"/>
          <w:lang w:eastAsia="en-GB"/>
          <w14:ligatures w14:val="none"/>
        </w:rPr>
      </w:pPr>
      <w:r w:rsidRPr="00D97429">
        <w:rPr>
          <w:rFonts w:ascii="Open Sans" w:eastAsia="Times New Roman" w:hAnsi="Open Sans" w:cs="Open Sans"/>
          <w:color w:val="27272A"/>
          <w:kern w:val="36"/>
          <w:sz w:val="48"/>
          <w:szCs w:val="48"/>
          <w:lang w:eastAsia="en-GB"/>
          <w14:ligatures w14:val="none"/>
        </w:rPr>
        <w:t xml:space="preserve">33rd IATEFL POLAND International Conference </w:t>
      </w:r>
      <w:proofErr w:type="spellStart"/>
      <w:r w:rsidRPr="00D97429">
        <w:rPr>
          <w:rFonts w:ascii="Open Sans" w:eastAsia="Times New Roman" w:hAnsi="Open Sans" w:cs="Open Sans"/>
          <w:color w:val="27272A"/>
          <w:kern w:val="36"/>
          <w:sz w:val="48"/>
          <w:szCs w:val="48"/>
          <w:lang w:eastAsia="en-GB"/>
          <w14:ligatures w14:val="none"/>
        </w:rPr>
        <w:t>Gdańsk</w:t>
      </w:r>
      <w:proofErr w:type="spellEnd"/>
      <w:r w:rsidRPr="00D97429">
        <w:rPr>
          <w:rFonts w:ascii="Open Sans" w:eastAsia="Times New Roman" w:hAnsi="Open Sans" w:cs="Open Sans"/>
          <w:color w:val="27272A"/>
          <w:kern w:val="36"/>
          <w:sz w:val="48"/>
          <w:szCs w:val="48"/>
          <w:lang w:eastAsia="en-GB"/>
          <w14:ligatures w14:val="none"/>
        </w:rPr>
        <w:t>, 20th – 22nd September 2024</w:t>
      </w:r>
    </w:p>
    <w:p w14:paraId="45607713" w14:textId="77777777" w:rsidR="00D97429" w:rsidRPr="00D97429" w:rsidRDefault="00D97429" w:rsidP="00D97429">
      <w:pPr>
        <w:shd w:val="clear" w:color="auto" w:fill="FFFFFF"/>
        <w:spacing w:after="300" w:line="240" w:lineRule="auto"/>
        <w:jc w:val="center"/>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t>CALL for PROPOSALS</w:t>
      </w:r>
    </w:p>
    <w:p w14:paraId="20C4DC36" w14:textId="77777777" w:rsidR="00D97429" w:rsidRDefault="00D97429" w:rsidP="00D97429">
      <w:pPr>
        <w:shd w:val="clear" w:color="auto" w:fill="FFFFFF"/>
        <w:spacing w:after="0" w:line="240" w:lineRule="auto"/>
        <w:jc w:val="center"/>
        <w:textAlignment w:val="baseline"/>
        <w:outlineLvl w:val="3"/>
        <w:rPr>
          <w:rFonts w:ascii="Open Sans" w:eastAsia="Times New Roman" w:hAnsi="Open Sans" w:cs="Open Sans"/>
          <w:color w:val="27272A"/>
          <w:kern w:val="0"/>
          <w:sz w:val="24"/>
          <w:szCs w:val="24"/>
          <w:lang w:eastAsia="en-GB"/>
          <w14:ligatures w14:val="none"/>
        </w:rPr>
      </w:pPr>
      <w:r w:rsidRPr="00D97429">
        <w:rPr>
          <w:rFonts w:ascii="Open Sans" w:eastAsia="Times New Roman" w:hAnsi="Open Sans" w:cs="Open Sans"/>
          <w:color w:val="27272A"/>
          <w:kern w:val="0"/>
          <w:sz w:val="24"/>
          <w:szCs w:val="24"/>
          <w:lang w:eastAsia="en-GB"/>
          <w14:ligatures w14:val="none"/>
        </w:rPr>
        <w:t>Submit here: </w:t>
      </w:r>
      <w:hyperlink r:id="rId6" w:tgtFrame="_blank" w:history="1">
        <w:r w:rsidRPr="00D97429">
          <w:rPr>
            <w:rFonts w:ascii="inherit" w:eastAsia="Times New Roman" w:hAnsi="inherit" w:cs="Open Sans"/>
            <w:color w:val="289DCC"/>
            <w:kern w:val="0"/>
            <w:sz w:val="30"/>
            <w:szCs w:val="30"/>
            <w:u w:val="single"/>
            <w:bdr w:val="none" w:sz="0" w:space="0" w:color="auto" w:frame="1"/>
            <w:lang w:eastAsia="en-GB"/>
            <w14:ligatures w14:val="none"/>
          </w:rPr>
          <w:t>https://iatefl.org.pl/conference/index.php?a=login</w:t>
        </w:r>
      </w:hyperlink>
    </w:p>
    <w:p w14:paraId="65054072" w14:textId="77777777" w:rsidR="00D97429" w:rsidRPr="00D97429" w:rsidRDefault="00D97429" w:rsidP="00D97429">
      <w:pPr>
        <w:shd w:val="clear" w:color="auto" w:fill="FFFFFF"/>
        <w:spacing w:after="0" w:line="240" w:lineRule="auto"/>
        <w:jc w:val="center"/>
        <w:textAlignment w:val="baseline"/>
        <w:outlineLvl w:val="3"/>
        <w:rPr>
          <w:rFonts w:ascii="Open Sans" w:eastAsia="Times New Roman" w:hAnsi="Open Sans" w:cs="Open Sans"/>
          <w:color w:val="27272A"/>
          <w:kern w:val="0"/>
          <w:sz w:val="24"/>
          <w:szCs w:val="24"/>
          <w:lang w:eastAsia="en-GB"/>
          <w14:ligatures w14:val="none"/>
        </w:rPr>
      </w:pPr>
    </w:p>
    <w:p w14:paraId="3B40C1F5"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1"/>
          <w:szCs w:val="21"/>
          <w:bdr w:val="none" w:sz="0" w:space="0" w:color="auto" w:frame="1"/>
          <w:lang w:eastAsia="en-GB"/>
          <w14:ligatures w14:val="none"/>
        </w:rPr>
        <w:t xml:space="preserve">We cordially invite you to the 33rd IATEFL Poland International Conference in </w:t>
      </w:r>
      <w:proofErr w:type="spellStart"/>
      <w:r w:rsidRPr="00D97429">
        <w:rPr>
          <w:rFonts w:ascii="inherit" w:eastAsia="Times New Roman" w:hAnsi="inherit" w:cs="Open Sans"/>
          <w:b/>
          <w:bCs/>
          <w:color w:val="3F3F46"/>
          <w:kern w:val="0"/>
          <w:sz w:val="21"/>
          <w:szCs w:val="21"/>
          <w:bdr w:val="none" w:sz="0" w:space="0" w:color="auto" w:frame="1"/>
          <w:lang w:eastAsia="en-GB"/>
          <w14:ligatures w14:val="none"/>
        </w:rPr>
        <w:t>Gdańsk</w:t>
      </w:r>
      <w:proofErr w:type="spellEnd"/>
      <w:r w:rsidRPr="00D97429">
        <w:rPr>
          <w:rFonts w:ascii="inherit" w:eastAsia="Times New Roman" w:hAnsi="inherit" w:cs="Open Sans"/>
          <w:b/>
          <w:bCs/>
          <w:color w:val="3F3F46"/>
          <w:kern w:val="0"/>
          <w:sz w:val="21"/>
          <w:szCs w:val="21"/>
          <w:bdr w:val="none" w:sz="0" w:space="0" w:color="auto" w:frame="1"/>
          <w:lang w:eastAsia="en-GB"/>
          <w14:ligatures w14:val="none"/>
        </w:rPr>
        <w:t>. </w:t>
      </w:r>
      <w:r w:rsidRPr="00D97429">
        <w:rPr>
          <w:rFonts w:ascii="inherit" w:eastAsia="Times New Roman" w:hAnsi="inherit" w:cs="Open Sans"/>
          <w:color w:val="3F3F46"/>
          <w:kern w:val="0"/>
          <w:sz w:val="24"/>
          <w:szCs w:val="24"/>
          <w:lang w:eastAsia="en-GB"/>
          <w14:ligatures w14:val="none"/>
        </w:rPr>
        <w:t>The conference is one of the largest events for teachers of English as a foreign language with hundreds of participants willing to seek new ways and innovative solutions to be adopted in the learning-teaching environment.</w:t>
      </w:r>
    </w:p>
    <w:p w14:paraId="3E5DB2A4"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The conference theme is: </w:t>
      </w:r>
      <w:r w:rsidRPr="00D97429">
        <w:rPr>
          <w:rFonts w:ascii="inherit" w:eastAsia="Times New Roman" w:hAnsi="inherit" w:cs="Open Sans"/>
          <w:i/>
          <w:iCs/>
          <w:color w:val="3F3F46"/>
          <w:kern w:val="0"/>
          <w:sz w:val="21"/>
          <w:szCs w:val="21"/>
          <w:bdr w:val="none" w:sz="0" w:space="0" w:color="auto" w:frame="1"/>
          <w:lang w:eastAsia="en-GB"/>
          <w14:ligatures w14:val="none"/>
        </w:rPr>
        <w:t>Advancing Learning Teaching: Moving Forward in ELT</w:t>
      </w:r>
    </w:p>
    <w:p w14:paraId="2B9B00DE" w14:textId="77777777" w:rsidR="00D97429" w:rsidRP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To help explore the variety of issues connected to the main theme of the conference, this Call for Proposals welcomes contributions covering any of the topics in the following areas:</w:t>
      </w:r>
    </w:p>
    <w:p w14:paraId="747CFC78"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Practical Takeaways for Your classroom</w:t>
      </w:r>
    </w:p>
    <w:p w14:paraId="79EE6DCB"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Academic Research Results</w:t>
      </w:r>
    </w:p>
    <w:p w14:paraId="4AF6FBA8"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Diversity, Equity, Inclusion and Belonging, including Catering for Special Educational Needs (SEN)</w:t>
      </w:r>
    </w:p>
    <w:p w14:paraId="0021401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Teacher Training and Development, including Teacher’s Self-Care and Resilience</w:t>
      </w:r>
    </w:p>
    <w:p w14:paraId="16A36C1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lastRenderedPageBreak/>
        <w:t>Psychology in Teaching and Teachers’ Careers</w:t>
      </w:r>
    </w:p>
    <w:p w14:paraId="1676BD1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Teaching Different Age Groups: Young Learners, Teenagers, and Adults</w:t>
      </w:r>
    </w:p>
    <w:p w14:paraId="64412AE6"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21st Century Skills and Employability, including Learning Skills and Presentation &amp; Public Speaking Skills</w:t>
      </w:r>
    </w:p>
    <w:p w14:paraId="33179C25"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Global Issues in English Language Teaching</w:t>
      </w:r>
    </w:p>
    <w:p w14:paraId="2BCDF44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Drama, Art, Literature and Culture in Language Education</w:t>
      </w:r>
    </w:p>
    <w:p w14:paraId="17215AE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Content and Language Integrated Learning (CLIL)</w:t>
      </w:r>
    </w:p>
    <w:p w14:paraId="75A832B7"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Effective Ways of Developing General Language Skills</w:t>
      </w:r>
    </w:p>
    <w:p w14:paraId="50AE938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Language Assessment, including Evaluation and Testing</w:t>
      </w:r>
    </w:p>
    <w:p w14:paraId="545ECEC0"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New Technologies in English Language Teaching and Learning</w:t>
      </w:r>
    </w:p>
    <w:p w14:paraId="542E8FBD"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English for Specific Purposes, e.g. Academic English, Business English, Legal English, Medical English</w:t>
      </w:r>
    </w:p>
    <w:p w14:paraId="194D2665"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English Language Teaching Management and Leadership</w:t>
      </w:r>
    </w:p>
    <w:p w14:paraId="3FC6B746"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Use of Technology and AI for teachers and in the classroom</w:t>
      </w:r>
    </w:p>
    <w:p w14:paraId="4571D65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New Digital Tools for EFL</w:t>
      </w:r>
    </w:p>
    <w:p w14:paraId="3B37ABC1"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If you are interested in the topic of the conference and would like to attend the conference as a speaker, please fill in the online </w:t>
      </w:r>
      <w:hyperlink r:id="rId7" w:history="1">
        <w:r w:rsidRPr="00D97429">
          <w:rPr>
            <w:rFonts w:ascii="inherit" w:eastAsia="Times New Roman" w:hAnsi="inherit" w:cs="Open Sans"/>
            <w:color w:val="289DCC"/>
            <w:kern w:val="0"/>
            <w:sz w:val="21"/>
            <w:szCs w:val="21"/>
            <w:u w:val="single"/>
            <w:bdr w:val="none" w:sz="0" w:space="0" w:color="auto" w:frame="1"/>
            <w:lang w:eastAsia="en-GB"/>
            <w14:ligatures w14:val="none"/>
          </w:rPr>
          <w:t>Speaker’s Proposal and Registration Form</w:t>
        </w:r>
      </w:hyperlink>
      <w:r w:rsidRPr="00D97429">
        <w:rPr>
          <w:rFonts w:ascii="inherit" w:eastAsia="Times New Roman" w:hAnsi="inherit" w:cs="Open Sans"/>
          <w:color w:val="3F3F46"/>
          <w:kern w:val="0"/>
          <w:sz w:val="24"/>
          <w:szCs w:val="24"/>
          <w:lang w:eastAsia="en-GB"/>
          <w14:ligatures w14:val="none"/>
        </w:rPr>
        <w:t>. To cover all areas and all levels, we are not only interested in contributions from experienced presenters but would especially welcome proposals from first-time speakers and new teachers.</w:t>
      </w:r>
    </w:p>
    <w:p w14:paraId="61C4EC25" w14:textId="77777777" w:rsidR="00D97429" w:rsidRPr="00D97429" w:rsidRDefault="00D97429" w:rsidP="00D97429">
      <w:pPr>
        <w:shd w:val="clear" w:color="auto" w:fill="FFFFFF"/>
        <w:spacing w:after="30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t>Presentations options are:</w:t>
      </w:r>
    </w:p>
    <w:p w14:paraId="5AA429E5"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Plenaries </w:t>
      </w:r>
      <w:r w:rsidRPr="00D97429">
        <w:rPr>
          <w:rFonts w:ascii="inherit" w:eastAsia="Times New Roman" w:hAnsi="inherit" w:cs="Open Sans"/>
          <w:color w:val="3F3F46"/>
          <w:kern w:val="0"/>
          <w:sz w:val="24"/>
          <w:szCs w:val="24"/>
          <w:lang w:eastAsia="en-GB"/>
          <w14:ligatures w14:val="none"/>
        </w:rPr>
        <w:t>(60 mins.) followed by Q&amp;A sessions</w:t>
      </w:r>
    </w:p>
    <w:p w14:paraId="66E829F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Talks </w:t>
      </w:r>
      <w:r w:rsidRPr="00D97429">
        <w:rPr>
          <w:rFonts w:ascii="inherit" w:eastAsia="Times New Roman" w:hAnsi="inherit" w:cs="Open Sans"/>
          <w:color w:val="3F3F46"/>
          <w:kern w:val="0"/>
          <w:sz w:val="24"/>
          <w:szCs w:val="24"/>
          <w:lang w:eastAsia="en-GB"/>
          <w14:ligatures w14:val="none"/>
        </w:rPr>
        <w:t>(60 or 40 mins.)</w:t>
      </w:r>
    </w:p>
    <w:p w14:paraId="739E67D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Workshops </w:t>
      </w:r>
      <w:r w:rsidRPr="00D97429">
        <w:rPr>
          <w:rFonts w:ascii="inherit" w:eastAsia="Times New Roman" w:hAnsi="inherit" w:cs="Open Sans"/>
          <w:color w:val="3F3F46"/>
          <w:kern w:val="0"/>
          <w:sz w:val="24"/>
          <w:szCs w:val="24"/>
          <w:lang w:eastAsia="en-GB"/>
          <w14:ligatures w14:val="none"/>
        </w:rPr>
        <w:t>(60 or 40 mins.): workshop sessions must include active audience participation through experiencing and discussing tasks provided by the workshop facilitator.</w:t>
      </w:r>
    </w:p>
    <w:p w14:paraId="1F02295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Live Lessons </w:t>
      </w:r>
      <w:r w:rsidRPr="00D97429">
        <w:rPr>
          <w:rFonts w:ascii="inherit" w:eastAsia="Times New Roman" w:hAnsi="inherit" w:cs="Open Sans"/>
          <w:color w:val="3F3F46"/>
          <w:kern w:val="0"/>
          <w:sz w:val="24"/>
          <w:szCs w:val="24"/>
          <w:lang w:eastAsia="en-GB"/>
          <w14:ligatures w14:val="none"/>
        </w:rPr>
        <w:t>(60 or 40 mins.): workshops with real learners (various age groups). Lessons are observed by attendees of the conference. The organisers can provide groups of learners .</w:t>
      </w:r>
    </w:p>
    <w:p w14:paraId="30F831FD"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Advanced Lessons for Teachers </w:t>
      </w:r>
      <w:r w:rsidRPr="00D97429">
        <w:rPr>
          <w:rFonts w:ascii="inherit" w:eastAsia="Times New Roman" w:hAnsi="inherit" w:cs="Open Sans"/>
          <w:color w:val="3F3F46"/>
          <w:kern w:val="0"/>
          <w:sz w:val="24"/>
          <w:szCs w:val="24"/>
          <w:lang w:eastAsia="en-GB"/>
          <w14:ligatures w14:val="none"/>
        </w:rPr>
        <w:t>(60 or 40 mins.)</w:t>
      </w:r>
      <w:r w:rsidRPr="00D97429">
        <w:rPr>
          <w:rFonts w:ascii="inherit" w:eastAsia="Times New Roman" w:hAnsi="inherit" w:cs="Open Sans"/>
          <w:b/>
          <w:bCs/>
          <w:color w:val="3F3F46"/>
          <w:kern w:val="0"/>
          <w:sz w:val="24"/>
          <w:szCs w:val="24"/>
          <w:bdr w:val="none" w:sz="0" w:space="0" w:color="auto" w:frame="1"/>
          <w:lang w:eastAsia="en-GB"/>
          <w14:ligatures w14:val="none"/>
        </w:rPr>
        <w:t>: </w:t>
      </w:r>
      <w:r w:rsidRPr="00D97429">
        <w:rPr>
          <w:rFonts w:ascii="inherit" w:eastAsia="Times New Roman" w:hAnsi="inherit" w:cs="Open Sans"/>
          <w:color w:val="3F3F46"/>
          <w:kern w:val="0"/>
          <w:sz w:val="24"/>
          <w:szCs w:val="24"/>
          <w:lang w:eastAsia="en-GB"/>
          <w14:ligatures w14:val="none"/>
        </w:rPr>
        <w:t>workshops with active participation of teachers – attendees of the conference who would like to polish up their English</w:t>
      </w:r>
    </w:p>
    <w:p w14:paraId="3CA292C6"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Computer-based Digital Tools workshops</w:t>
      </w:r>
      <w:r w:rsidRPr="00D97429">
        <w:rPr>
          <w:rFonts w:ascii="inherit" w:eastAsia="Times New Roman" w:hAnsi="inherit" w:cs="Open Sans"/>
          <w:color w:val="3F3F46"/>
          <w:kern w:val="0"/>
          <w:sz w:val="24"/>
          <w:szCs w:val="24"/>
          <w:lang w:eastAsia="en-GB"/>
          <w14:ligatures w14:val="none"/>
        </w:rPr>
        <w:t> (60 mins.): workshop sessions will use a 27-station computer lab to allow for hands-on demonstrations of software or platforms</w:t>
      </w:r>
    </w:p>
    <w:p w14:paraId="43E583EE" w14:textId="77777777" w:rsid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The main language of the conference is </w:t>
      </w:r>
      <w:r w:rsidRPr="00D97429">
        <w:rPr>
          <w:rFonts w:ascii="inherit" w:eastAsia="Times New Roman" w:hAnsi="inherit" w:cs="Open Sans"/>
          <w:b/>
          <w:bCs/>
          <w:color w:val="3F3F46"/>
          <w:kern w:val="0"/>
          <w:sz w:val="21"/>
          <w:szCs w:val="21"/>
          <w:bdr w:val="none" w:sz="0" w:space="0" w:color="auto" w:frame="1"/>
          <w:lang w:eastAsia="en-GB"/>
          <w14:ligatures w14:val="none"/>
        </w:rPr>
        <w:t>English</w:t>
      </w:r>
      <w:r w:rsidRPr="00D97429">
        <w:rPr>
          <w:rFonts w:ascii="inherit" w:eastAsia="Times New Roman" w:hAnsi="inherit" w:cs="Open Sans"/>
          <w:color w:val="3F3F46"/>
          <w:kern w:val="0"/>
          <w:sz w:val="24"/>
          <w:szCs w:val="24"/>
          <w:lang w:eastAsia="en-GB"/>
          <w14:ligatures w14:val="none"/>
        </w:rPr>
        <w:t>.</w:t>
      </w:r>
    </w:p>
    <w:p w14:paraId="5C19B0E2"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p>
    <w:p w14:paraId="57031EAC" w14:textId="77777777" w:rsidR="00D97429" w:rsidRPr="00D97429" w:rsidRDefault="00D97429" w:rsidP="00D97429">
      <w:pPr>
        <w:shd w:val="clear" w:color="auto" w:fill="FFFFFF"/>
        <w:spacing w:after="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inherit" w:eastAsia="Times New Roman" w:hAnsi="inherit" w:cs="Open Sans"/>
          <w:b/>
          <w:bCs/>
          <w:color w:val="27272A"/>
          <w:kern w:val="0"/>
          <w:sz w:val="48"/>
          <w:szCs w:val="48"/>
          <w:bdr w:val="none" w:sz="0" w:space="0" w:color="auto" w:frame="1"/>
          <w:lang w:eastAsia="en-GB"/>
          <w14:ligatures w14:val="none"/>
        </w:rPr>
        <w:t>Summary of sessions</w:t>
      </w:r>
    </w:p>
    <w:p w14:paraId="01299D55" w14:textId="77777777" w:rsid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p>
    <w:p w14:paraId="34407269" w14:textId="7D0F4670" w:rsidR="00D97429" w:rsidRP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You are asked to submit a 60-word summary of the content and structure of your session and provide biodata (max. 60 words). Presentations will be chosen based on your summary, which must accurately reflect the content of your presentation. The programme committee will evaluate all</w:t>
      </w:r>
      <w:r>
        <w:rPr>
          <w:rFonts w:ascii="inherit" w:eastAsia="Times New Roman" w:hAnsi="inherit" w:cs="Open Sans"/>
          <w:color w:val="3F3F46"/>
          <w:kern w:val="0"/>
          <w:sz w:val="24"/>
          <w:szCs w:val="24"/>
          <w:lang w:eastAsia="en-GB"/>
          <w14:ligatures w14:val="none"/>
        </w:rPr>
        <w:t xml:space="preserve"> </w:t>
      </w:r>
      <w:r w:rsidRPr="00D97429">
        <w:rPr>
          <w:rFonts w:ascii="inherit" w:eastAsia="Times New Roman" w:hAnsi="inherit" w:cs="Open Sans"/>
          <w:color w:val="3F3F46"/>
          <w:kern w:val="0"/>
          <w:sz w:val="24"/>
          <w:szCs w:val="24"/>
          <w:lang w:eastAsia="en-GB"/>
          <w14:ligatures w14:val="none"/>
        </w:rPr>
        <w:t>speaker proposals based on quality and relevance.</w:t>
      </w:r>
    </w:p>
    <w:p w14:paraId="2772053B" w14:textId="77777777" w:rsidR="00D97429" w:rsidRPr="00D97429" w:rsidRDefault="00D97429" w:rsidP="00D97429">
      <w:pPr>
        <w:shd w:val="clear" w:color="auto" w:fill="FFFFFF"/>
        <w:spacing w:after="30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lastRenderedPageBreak/>
        <w:t>Important dates                                                                                                 </w:t>
      </w:r>
    </w:p>
    <w:p w14:paraId="5C3F6F2A"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1"/>
          <w:szCs w:val="21"/>
          <w:bdr w:val="none" w:sz="0" w:space="0" w:color="auto" w:frame="1"/>
          <w:lang w:eastAsia="en-GB"/>
          <w14:ligatures w14:val="none"/>
        </w:rPr>
        <w:t>Submissions – Open as of: 08th April 2024 Submissions – Deadline: 11th June 2024 Notification of Acceptance: 15th June 2024</w:t>
      </w:r>
    </w:p>
    <w:p w14:paraId="08988A15"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If you have any questions about the conference submission process or require additional information, please send your query to </w:t>
      </w:r>
      <w:hyperlink r:id="rId8" w:history="1">
        <w:r w:rsidRPr="00D97429">
          <w:rPr>
            <w:rFonts w:ascii="inherit" w:eastAsia="Times New Roman" w:hAnsi="inherit" w:cs="Open Sans"/>
            <w:color w:val="289DCC"/>
            <w:kern w:val="0"/>
            <w:sz w:val="21"/>
            <w:szCs w:val="21"/>
            <w:u w:val="single"/>
            <w:bdr w:val="none" w:sz="0" w:space="0" w:color="auto" w:frame="1"/>
            <w:lang w:eastAsia="en-GB"/>
            <w14:ligatures w14:val="none"/>
          </w:rPr>
          <w:t>office@iatefl.org.pl</w:t>
        </w:r>
      </w:hyperlink>
      <w:r w:rsidRPr="00D97429">
        <w:rPr>
          <w:rFonts w:ascii="inherit" w:eastAsia="Times New Roman" w:hAnsi="inherit" w:cs="Open Sans"/>
          <w:color w:val="3F3F46"/>
          <w:kern w:val="0"/>
          <w:sz w:val="24"/>
          <w:szCs w:val="24"/>
          <w:lang w:eastAsia="en-GB"/>
          <w14:ligatures w14:val="none"/>
        </w:rPr>
        <w:t> For further information please visit our website </w:t>
      </w:r>
      <w:hyperlink r:id="rId9" w:history="1">
        <w:r w:rsidRPr="00D97429">
          <w:rPr>
            <w:rFonts w:ascii="inherit" w:eastAsia="Times New Roman" w:hAnsi="inherit" w:cs="Open Sans"/>
            <w:color w:val="289DCC"/>
            <w:kern w:val="0"/>
            <w:sz w:val="21"/>
            <w:szCs w:val="21"/>
            <w:u w:val="single"/>
            <w:bdr w:val="none" w:sz="0" w:space="0" w:color="auto" w:frame="1"/>
            <w:lang w:eastAsia="en-GB"/>
            <w14:ligatures w14:val="none"/>
          </w:rPr>
          <w:t>www.iatefl.org.pl</w:t>
        </w:r>
      </w:hyperlink>
    </w:p>
    <w:p w14:paraId="1AE62941" w14:textId="77777777" w:rsidR="001F7DD6" w:rsidRDefault="001F7DD6"/>
    <w:sectPr w:rsidR="001F7DD6" w:rsidSect="00B609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127B8B"/>
    <w:multiLevelType w:val="multilevel"/>
    <w:tmpl w:val="B054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3C2115"/>
    <w:multiLevelType w:val="multilevel"/>
    <w:tmpl w:val="D2DE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064820">
    <w:abstractNumId w:val="1"/>
  </w:num>
  <w:num w:numId="2" w16cid:durableId="1146698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82"/>
    <w:rsid w:val="00095940"/>
    <w:rsid w:val="001F7DD6"/>
    <w:rsid w:val="00386DBA"/>
    <w:rsid w:val="00725309"/>
    <w:rsid w:val="00B01C51"/>
    <w:rsid w:val="00B60903"/>
    <w:rsid w:val="00BE3BE1"/>
    <w:rsid w:val="00D97429"/>
    <w:rsid w:val="00E32982"/>
    <w:rsid w:val="00EF508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0ED4"/>
  <w15:chartTrackingRefBased/>
  <w15:docId w15:val="{8C93332C-0DAA-456B-8A62-A3601B32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9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29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329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329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29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2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9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29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329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329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29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2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982"/>
    <w:rPr>
      <w:rFonts w:eastAsiaTheme="majorEastAsia" w:cstheme="majorBidi"/>
      <w:color w:val="272727" w:themeColor="text1" w:themeTint="D8"/>
    </w:rPr>
  </w:style>
  <w:style w:type="paragraph" w:styleId="Title">
    <w:name w:val="Title"/>
    <w:basedOn w:val="Normal"/>
    <w:next w:val="Normal"/>
    <w:link w:val="TitleChar"/>
    <w:uiPriority w:val="10"/>
    <w:qFormat/>
    <w:rsid w:val="00E32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982"/>
    <w:pPr>
      <w:spacing w:before="160"/>
      <w:jc w:val="center"/>
    </w:pPr>
    <w:rPr>
      <w:i/>
      <w:iCs/>
      <w:color w:val="404040" w:themeColor="text1" w:themeTint="BF"/>
    </w:rPr>
  </w:style>
  <w:style w:type="character" w:customStyle="1" w:styleId="QuoteChar">
    <w:name w:val="Quote Char"/>
    <w:basedOn w:val="DefaultParagraphFont"/>
    <w:link w:val="Quote"/>
    <w:uiPriority w:val="29"/>
    <w:rsid w:val="00E32982"/>
    <w:rPr>
      <w:i/>
      <w:iCs/>
      <w:color w:val="404040" w:themeColor="text1" w:themeTint="BF"/>
    </w:rPr>
  </w:style>
  <w:style w:type="paragraph" w:styleId="ListParagraph">
    <w:name w:val="List Paragraph"/>
    <w:basedOn w:val="Normal"/>
    <w:uiPriority w:val="34"/>
    <w:qFormat/>
    <w:rsid w:val="00E32982"/>
    <w:pPr>
      <w:ind w:left="720"/>
      <w:contextualSpacing/>
    </w:pPr>
  </w:style>
  <w:style w:type="character" w:styleId="IntenseEmphasis">
    <w:name w:val="Intense Emphasis"/>
    <w:basedOn w:val="DefaultParagraphFont"/>
    <w:uiPriority w:val="21"/>
    <w:qFormat/>
    <w:rsid w:val="00E32982"/>
    <w:rPr>
      <w:i/>
      <w:iCs/>
      <w:color w:val="2F5496" w:themeColor="accent1" w:themeShade="BF"/>
    </w:rPr>
  </w:style>
  <w:style w:type="paragraph" w:styleId="IntenseQuote">
    <w:name w:val="Intense Quote"/>
    <w:basedOn w:val="Normal"/>
    <w:next w:val="Normal"/>
    <w:link w:val="IntenseQuoteChar"/>
    <w:uiPriority w:val="30"/>
    <w:qFormat/>
    <w:rsid w:val="00E329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2982"/>
    <w:rPr>
      <w:i/>
      <w:iCs/>
      <w:color w:val="2F5496" w:themeColor="accent1" w:themeShade="BF"/>
    </w:rPr>
  </w:style>
  <w:style w:type="character" w:styleId="IntenseReference">
    <w:name w:val="Intense Reference"/>
    <w:basedOn w:val="DefaultParagraphFont"/>
    <w:uiPriority w:val="32"/>
    <w:qFormat/>
    <w:rsid w:val="00E32982"/>
    <w:rPr>
      <w:b/>
      <w:bCs/>
      <w:smallCaps/>
      <w:color w:val="2F5496" w:themeColor="accent1" w:themeShade="BF"/>
      <w:spacing w:val="5"/>
    </w:rPr>
  </w:style>
  <w:style w:type="character" w:customStyle="1" w:styleId="cm-post-date">
    <w:name w:val="cm-post-date"/>
    <w:basedOn w:val="DefaultParagraphFont"/>
    <w:rsid w:val="00D97429"/>
  </w:style>
  <w:style w:type="character" w:styleId="Hyperlink">
    <w:name w:val="Hyperlink"/>
    <w:basedOn w:val="DefaultParagraphFont"/>
    <w:uiPriority w:val="99"/>
    <w:semiHidden/>
    <w:unhideWhenUsed/>
    <w:rsid w:val="00D97429"/>
    <w:rPr>
      <w:color w:val="0000FF"/>
      <w:u w:val="single"/>
    </w:rPr>
  </w:style>
  <w:style w:type="character" w:customStyle="1" w:styleId="cm-author">
    <w:name w:val="cm-author"/>
    <w:basedOn w:val="DefaultParagraphFont"/>
    <w:rsid w:val="00D97429"/>
  </w:style>
  <w:style w:type="paragraph" w:styleId="NormalWeb">
    <w:name w:val="Normal (Web)"/>
    <w:basedOn w:val="Normal"/>
    <w:uiPriority w:val="99"/>
    <w:semiHidden/>
    <w:unhideWhenUsed/>
    <w:rsid w:val="00D974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7429"/>
    <w:rPr>
      <w:b/>
      <w:bCs/>
    </w:rPr>
  </w:style>
  <w:style w:type="character" w:styleId="Emphasis">
    <w:name w:val="Emphasis"/>
    <w:basedOn w:val="DefaultParagraphFont"/>
    <w:uiPriority w:val="20"/>
    <w:qFormat/>
    <w:rsid w:val="00D974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3817885">
      <w:bodyDiv w:val="1"/>
      <w:marLeft w:val="0"/>
      <w:marRight w:val="0"/>
      <w:marTop w:val="0"/>
      <w:marBottom w:val="0"/>
      <w:divBdr>
        <w:top w:val="none" w:sz="0" w:space="0" w:color="auto"/>
        <w:left w:val="none" w:sz="0" w:space="0" w:color="auto"/>
        <w:bottom w:val="none" w:sz="0" w:space="0" w:color="auto"/>
        <w:right w:val="none" w:sz="0" w:space="0" w:color="auto"/>
      </w:divBdr>
      <w:divsChild>
        <w:div w:id="146090455">
          <w:marLeft w:val="0"/>
          <w:marRight w:val="0"/>
          <w:marTop w:val="0"/>
          <w:marBottom w:val="180"/>
          <w:divBdr>
            <w:top w:val="none" w:sz="0" w:space="0" w:color="auto"/>
            <w:left w:val="none" w:sz="0" w:space="0" w:color="auto"/>
            <w:bottom w:val="none" w:sz="0" w:space="0" w:color="auto"/>
            <w:right w:val="none" w:sz="0" w:space="0" w:color="auto"/>
          </w:divBdr>
        </w:div>
        <w:div w:id="2135175233">
          <w:marLeft w:val="0"/>
          <w:marRight w:val="0"/>
          <w:marTop w:val="180"/>
          <w:marBottom w:val="0"/>
          <w:divBdr>
            <w:top w:val="none" w:sz="0" w:space="0" w:color="auto"/>
            <w:left w:val="none" w:sz="0" w:space="0" w:color="auto"/>
            <w:bottom w:val="none" w:sz="0" w:space="0" w:color="auto"/>
            <w:right w:val="none" w:sz="0" w:space="0" w:color="auto"/>
          </w:divBdr>
          <w:divsChild>
            <w:div w:id="537006642">
              <w:marLeft w:val="0"/>
              <w:marRight w:val="0"/>
              <w:marTop w:val="0"/>
              <w:marBottom w:val="0"/>
              <w:divBdr>
                <w:top w:val="none" w:sz="0" w:space="0" w:color="auto"/>
                <w:left w:val="none" w:sz="0" w:space="0" w:color="auto"/>
                <w:bottom w:val="none" w:sz="0" w:space="0" w:color="auto"/>
                <w:right w:val="none" w:sz="0" w:space="0" w:color="auto"/>
              </w:divBdr>
            </w:div>
            <w:div w:id="679507532">
              <w:marLeft w:val="0"/>
              <w:marRight w:val="0"/>
              <w:marTop w:val="0"/>
              <w:marBottom w:val="0"/>
              <w:divBdr>
                <w:top w:val="none" w:sz="0" w:space="0" w:color="auto"/>
                <w:left w:val="none" w:sz="0" w:space="0" w:color="auto"/>
                <w:bottom w:val="none" w:sz="0" w:space="0" w:color="auto"/>
                <w:right w:val="none" w:sz="0" w:space="0" w:color="auto"/>
              </w:divBdr>
            </w:div>
            <w:div w:id="1224947424">
              <w:marLeft w:val="0"/>
              <w:marRight w:val="0"/>
              <w:marTop w:val="0"/>
              <w:marBottom w:val="0"/>
              <w:divBdr>
                <w:top w:val="none" w:sz="0" w:space="0" w:color="auto"/>
                <w:left w:val="none" w:sz="0" w:space="0" w:color="auto"/>
                <w:bottom w:val="none" w:sz="0" w:space="0" w:color="auto"/>
                <w:right w:val="none" w:sz="0" w:space="0" w:color="auto"/>
              </w:divBdr>
            </w:div>
            <w:div w:id="562764270">
              <w:marLeft w:val="0"/>
              <w:marRight w:val="0"/>
              <w:marTop w:val="0"/>
              <w:marBottom w:val="0"/>
              <w:divBdr>
                <w:top w:val="none" w:sz="0" w:space="0" w:color="auto"/>
                <w:left w:val="none" w:sz="0" w:space="0" w:color="auto"/>
                <w:bottom w:val="none" w:sz="0" w:space="0" w:color="auto"/>
                <w:right w:val="none" w:sz="0" w:space="0" w:color="auto"/>
              </w:divBdr>
            </w:div>
            <w:div w:id="14981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tefl.org.pl" TargetMode="External"/><Relationship Id="rId3" Type="http://schemas.openxmlformats.org/officeDocument/2006/relationships/settings" Target="settings.xml"/><Relationship Id="rId7" Type="http://schemas.openxmlformats.org/officeDocument/2006/relationships/hyperlink" Target="https://iatefl.org.pl/conference/index.php?a=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atefl.org.pl/conference/index.php?a=login"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atefl.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2024-06-30T19:01:00Z</dcterms:created>
  <dcterms:modified xsi:type="dcterms:W3CDTF">2024-06-30T19:01:00Z</dcterms:modified>
</cp:coreProperties>
</file>