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Whatever Suits You! 26 Uses for a Deck of Playing Cards in TEFL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70646965"/>
      <w:r>
        <w:rPr>
          <w:rFonts w:ascii="Times New Roman" w:eastAsia="Times New Roman" w:hAnsi="Times New Roman" w:cs="Times New Roman"/>
          <w:b/>
          <w:sz w:val="24"/>
          <w:szCs w:val="24"/>
        </w:rPr>
        <w:t>Stephen Tarbuck, Poland</w:t>
      </w:r>
      <w:bookmarkEnd w:id="0"/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7A3B" w:rsidRDefault="00000000">
      <w:pPr>
        <w:rPr>
          <w:rFonts w:ascii="Times New Roman" w:eastAsia="Times New Roman" w:hAnsi="Times New Roman" w:cs="Times New Roman"/>
          <w:iCs/>
          <w:sz w:val="24"/>
          <w:szCs w:val="24"/>
        </w:rPr>
      </w:pPr>
      <w:bookmarkStart w:id="1" w:name="docs-internal-guid-5c598fa6-7fff-c44c-87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Stephen Tarbuck is an EFL teacher and IHCYLT Tutor in Training at International House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Toruń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He also writes about a variety of TEFL topics and has been published in: The International House Journal, Modern English Teacher, EL Gazette and Humanising Language Teaching. He blogs at: </w:t>
      </w:r>
      <w:hyperlink r:id="rId5">
        <w:r>
          <w:rPr>
            <w:rStyle w:val="Hyperlink"/>
            <w:rFonts w:ascii="Times New Roman" w:eastAsia="Times New Roman" w:hAnsi="Times New Roman" w:cs="Times New Roman"/>
            <w:color w:val="1155CC"/>
            <w:sz w:val="24"/>
            <w:szCs w:val="24"/>
            <w:u w:val="none"/>
          </w:rPr>
          <w:t>stephentarbuck.wordpress.com</w:t>
        </w:r>
      </w:hyperlink>
      <w:r>
        <w:rPr>
          <w:rFonts w:ascii="Times New Roman" w:eastAsia="Times New Roman" w:hAnsi="Times New Roman" w:cs="Times New Roman"/>
          <w:color w:val="1155CC"/>
          <w:sz w:val="24"/>
          <w:szCs w:val="24"/>
        </w:rPr>
        <w:t xml:space="preserve"> </w:t>
      </w:r>
    </w:p>
    <w:p w:rsidR="00287A3B" w:rsidRDefault="00287A3B">
      <w:pPr>
        <w:rPr>
          <w:rFonts w:ascii="Times New Roman" w:hAnsi="Times New Roman"/>
          <w:color w:val="1155CC"/>
          <w:u w:val="single"/>
        </w:rPr>
      </w:pPr>
    </w:p>
    <w:p w:rsidR="00287A3B" w:rsidRDefault="00287A3B">
      <w:pPr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A deck of playing cards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Despite being an object that is known around the world, a deck of playing cards is not a big part of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the majority of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teachers’ kits. I wouldn’t say that it is a shame, but it does feel like a lost opportunity, because their inclusion is a simple way to add novelty to your TEFL experience.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I’d like to show you some ways to use playing cards to add some novelty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TEFL.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this I’ve made a list of 26 uses, give yourself a point if you can guess why 26, and then I’ve focused on some of the uses in practice. 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Please note that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the majority of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the uses in the list require you to only use the number cards in the deck.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if you want to try them, you should remove the picture cards (king, jack, joker, queen and the ace)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26 uses for playing cards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4"/>
          <w:szCs w:val="34"/>
        </w:rPr>
      </w:pP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Covering exercise prompts or answers to add a challenge.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Set up randomised teams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Set up pairs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Set up threes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Introducing functional game language (shuffle the deck, draw a card, sets, clubs, diamonds)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Randomising discussion opinions (Red = agree, Disagree = Black)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Generating parts of speech (You assign a card set to a part of speech)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Listening challenge (when you hear a part of speech - hold up red/number etc)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Resolving draws in competitions (Draw a card - highest card is the winner)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Choosing a team captain (highest or lowest number is the captain)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Classic card magic tricks.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Laying a set of cards out to function as a map to practise directions. (start at 2 of spades and go…)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Cards as money for your roleplays.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Classroom layout (you can use them to mark areas on the floor where you want people to stand)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cuisenaire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rods (the suits are parts of speech and students assemble a sentence)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Generating interest - asking a question connected to cards.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Letting a fast finisher shuffle the cards.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Randomly nominating students (Who has number 3? Ok! What’s the answer?)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Sharing cultural differences, as different card sets around the world have different suits.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Random story building (red cards are nouns, black verbs - students generate a story) 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 fish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Playing solitaire while waiting for parents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Practising numbers (play hot seat but with a card on their head)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Practising superlatives and comparatives (who’s got higher than …)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Randomising seating (students sit next to someone with the same/different colour)</w:t>
      </w:r>
    </w:p>
    <w:p w:rsidR="00287A3B" w:rsidRDefault="00000000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highlight w:val="white"/>
        </w:rPr>
        <w:t>Have students design their own card games.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highlight w:val="white"/>
        </w:rPr>
      </w:pPr>
    </w:p>
    <w:p w:rsidR="00287A3B" w:rsidRDefault="00287A3B">
      <w:pPr>
        <w:spacing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  <w:highlight w:val="whit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Uses in practice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Set up randomised teams/pairs/threes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If you want to make sure that your student pairings are fair then randomise them! You can give your students number cards and they must find a person with a matching or close number and make a pair.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Here’s an example. After giving a random card to each student, the students use these numbers for reference and find a partner (for example, 2 with 3 or 2 with 2) then go work together. Also, 10 can choose their partner)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943600" cy="26435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idea works equally well with making threes or fours as you assign a different range of numbers ( 2 - 4, 5 - 7, 8 - 10, for example) and all students within that range are together. 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To make teams you need to have students find other students with a matching colour, which results in a red and a black team.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Randomising opinions in a discussion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Getting students to discuss a statement isn’t always interesting but with a little novelty it can be!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a workshop I ran, participants made maps using playing cards and then were presented a statement connected to their map. Their response and opinion to the statement was chosen at random by the card they had.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Below is a screenshot of the options they were given. Essentially, if they had a red card they agreed with the statement, if black, they disagreed. Then in pairs they had the discussion and had an opinion they had to express.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>
            <wp:extent cx="5943600" cy="2826385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Randomly nominating students for answers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 you have students who are reluctant to give answers or the same students who always offer their ideas? 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solution, that is random and therefore fair, is that you give each student a number card and when you finish an exercise, you ask: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‘Who has 2?’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student who has the card tells you the answer to the exercise. You then continue this by asking about the different numbers,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‘Who has 7?’ </w:t>
      </w:r>
      <w:r>
        <w:rPr>
          <w:rFonts w:ascii="Times New Roman" w:eastAsia="Times New Roman" w:hAnsi="Times New Roman" w:cs="Times New Roman"/>
          <w:sz w:val="24"/>
          <w:szCs w:val="24"/>
        </w:rPr>
        <w:t>and so on.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lastRenderedPageBreak/>
        <w:t>Covering exercise prompts or answers to add a challenge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Coursebooks and exercises can be repetitive but add a little novelty and challenge to them. We can use the cards to cover prompts or possible answers, which means students must think about the answers, with minimal assistance.</w:t>
      </w: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</w:rPr>
        <w:drawing>
          <wp:anchor distT="114300" distB="114300" distL="114300" distR="114300" simplePos="0" relativeHeight="4" behindDoc="0" locked="0" layoutInCell="0" allowOverlap="1">
            <wp:simplePos x="0" y="0"/>
            <wp:positionH relativeFrom="page">
              <wp:posOffset>914400</wp:posOffset>
            </wp:positionH>
            <wp:positionV relativeFrom="page">
              <wp:posOffset>2293620</wp:posOffset>
            </wp:positionV>
            <wp:extent cx="3752850" cy="2807335"/>
            <wp:effectExtent l="0" t="0" r="0" b="0"/>
            <wp:wrapSquare wrapText="bothSides"/>
            <wp:docPr id="3" name="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Here’s the idea in practice with an example exercise from: </w:t>
      </w:r>
      <w:r>
        <w:rPr>
          <w:rFonts w:ascii="Times New Roman" w:eastAsia="Times New Roman" w:hAnsi="Times New Roman" w:cs="Times New Roman"/>
          <w:color w:val="0F1111"/>
          <w:sz w:val="24"/>
          <w:szCs w:val="24"/>
          <w:highlight w:val="white"/>
        </w:rPr>
        <w:t>New Close-up B1+.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Before starting the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exercise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the students were put into pairs, using use number 3 from the list. They are both now sitting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and each student already has a card and their book open at the page.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add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challenge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we simply ask the students to cover the prompts and discuss what they think the pictures might be of. Afterwards they remove the card and confirm their ideas.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This principle can be applied to any exercise with prompts, with a particular favourite of mine being a gap fill exercise that gives the students a selection of verbs to choose from for each question.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With the verbs covered, the students are unable to choose from the list, instead, they must predict the most suitable verb from their own language resources.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sz w:val="30"/>
          <w:szCs w:val="30"/>
        </w:rPr>
        <w:lastRenderedPageBreak/>
        <w:drawing>
          <wp:anchor distT="114300" distB="114300" distL="114300" distR="114300" simplePos="0" relativeHeight="5" behindDoc="0" locked="0" layoutInCell="0" allowOverlap="1">
            <wp:simplePos x="0" y="0"/>
            <wp:positionH relativeFrom="page">
              <wp:posOffset>914400</wp:posOffset>
            </wp:positionH>
            <wp:positionV relativeFrom="page">
              <wp:posOffset>1245235</wp:posOffset>
            </wp:positionV>
            <wp:extent cx="3709670" cy="3419475"/>
            <wp:effectExtent l="0" t="0" r="0" b="0"/>
            <wp:wrapSquare wrapText="bothSides"/>
            <wp:docPr id="4" name="image3.jpg" descr="A close 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g" descr="A close up of a c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67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Some final notes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I was preparing this list it was never my intention to convert the reader to a full-time user of playing cards. But to demonstrate that a deck of playing cards can add fun to the classroom and fun, be it the novelty of randomising interaction patterns to adding a challenge to exercises, means student engagement, which is always important. 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hope you take away a few ideas from the list and I encourage you to experiment with them. Also…. and just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highlight w:val="white"/>
        </w:rPr>
        <w:t xml:space="preserve"> in case you didn’t get why I chose 26 uses for the list…… 26 is half the size of a standard deck of cards, minus the jokers.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color w:val="363940"/>
          <w:sz w:val="24"/>
          <w:szCs w:val="24"/>
        </w:rPr>
      </w:pP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color w:val="363940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color w:val="36394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63940"/>
          <w:sz w:val="24"/>
          <w:szCs w:val="24"/>
        </w:rPr>
        <w:t>References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color w:val="363940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color w:val="0F1111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F1111"/>
          <w:sz w:val="24"/>
          <w:szCs w:val="24"/>
          <w:highlight w:val="white"/>
        </w:rPr>
        <w:t>Essenhigh</w:t>
      </w:r>
      <w:proofErr w:type="spellEnd"/>
      <w:r>
        <w:rPr>
          <w:rFonts w:ascii="Times New Roman" w:eastAsia="Times New Roman" w:hAnsi="Times New Roman" w:cs="Times New Roman"/>
          <w:color w:val="0F1111"/>
          <w:sz w:val="24"/>
          <w:szCs w:val="24"/>
          <w:highlight w:val="white"/>
        </w:rPr>
        <w:t>, Louisa, New Close-up B1+, Cengage ELT; 3rd edition (April 18, 2021)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color w:val="0F1111"/>
          <w:sz w:val="24"/>
          <w:szCs w:val="24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:rsidR="00287A3B" w:rsidRDefault="0000000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online courses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:rsidR="00287A3B" w:rsidRDefault="00287A3B">
      <w:pPr>
        <w:spacing w:line="240" w:lineRule="auto"/>
        <w:rPr>
          <w:rFonts w:ascii="Times New Roman" w:eastAsia="Times New Roman" w:hAnsi="Times New Roman" w:cs="Times New Roman"/>
          <w:b/>
          <w:color w:val="363940"/>
          <w:sz w:val="24"/>
          <w:szCs w:val="24"/>
          <w:lang w:val="en-US"/>
        </w:rPr>
      </w:pPr>
    </w:p>
    <w:sectPr w:rsidR="00287A3B">
      <w:pgSz w:w="12240" w:h="15840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406BF"/>
    <w:multiLevelType w:val="multilevel"/>
    <w:tmpl w:val="FEDAB8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C327144"/>
    <w:multiLevelType w:val="multilevel"/>
    <w:tmpl w:val="224C04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2867245">
    <w:abstractNumId w:val="0"/>
  </w:num>
  <w:num w:numId="2" w16cid:durableId="1777359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A3B"/>
    <w:rsid w:val="00287A3B"/>
    <w:rsid w:val="00C04119"/>
    <w:rsid w:val="00F9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2777A-38B3-4247-9A7D-F952DF30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stephentarbuck.wordpress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5610</Characters>
  <Application>Microsoft Office Word</Application>
  <DocSecurity>0</DocSecurity>
  <Lines>46</Lines>
  <Paragraphs>13</Paragraphs>
  <ScaleCrop>false</ScaleCrop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Hanna Kryszewska</cp:lastModifiedBy>
  <cp:revision>2</cp:revision>
  <dcterms:created xsi:type="dcterms:W3CDTF">2024-07-13T17:44:00Z</dcterms:created>
  <dcterms:modified xsi:type="dcterms:W3CDTF">2024-07-13T17:44:00Z</dcterms:modified>
  <dc:language>en-GB</dc:language>
</cp:coreProperties>
</file>