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8C5ED" w14:textId="36952DE3" w:rsidR="00865629" w:rsidRPr="0029088D" w:rsidRDefault="00865629" w:rsidP="00DA1A2F">
      <w:pPr>
        <w:pStyle w:val="NormalWeb"/>
        <w:spacing w:before="0" w:beforeAutospacing="0" w:after="0" w:afterAutospacing="0"/>
        <w:rPr>
          <w:b/>
          <w:bCs/>
          <w:sz w:val="28"/>
          <w:szCs w:val="28"/>
        </w:rPr>
      </w:pPr>
      <w:r w:rsidRPr="0029088D">
        <w:rPr>
          <w:b/>
          <w:bCs/>
          <w:sz w:val="28"/>
          <w:szCs w:val="28"/>
        </w:rPr>
        <w:t>Incorporating Visible Thinking Routines into the ELT Classroom</w:t>
      </w:r>
    </w:p>
    <w:p w14:paraId="338D7ADF" w14:textId="77777777" w:rsidR="00213644" w:rsidRDefault="00213644" w:rsidP="00DA1A2F">
      <w:pPr>
        <w:pStyle w:val="NormalWeb"/>
        <w:spacing w:before="0" w:beforeAutospacing="0" w:after="0" w:afterAutospacing="0"/>
      </w:pPr>
    </w:p>
    <w:p w14:paraId="49F654FE" w14:textId="41D2041A" w:rsidR="00213644" w:rsidRPr="0029088D" w:rsidRDefault="00213644" w:rsidP="00DA1A2F">
      <w:pPr>
        <w:pStyle w:val="NormalWeb"/>
        <w:spacing w:before="0" w:beforeAutospacing="0" w:after="0" w:afterAutospacing="0"/>
        <w:rPr>
          <w:b/>
          <w:bCs/>
        </w:rPr>
      </w:pPr>
      <w:r w:rsidRPr="0029088D">
        <w:rPr>
          <w:b/>
          <w:bCs/>
        </w:rPr>
        <w:t xml:space="preserve">Alex Warren, </w:t>
      </w:r>
      <w:r w:rsidR="00C8661A">
        <w:rPr>
          <w:b/>
          <w:bCs/>
        </w:rPr>
        <w:t>UK</w:t>
      </w:r>
    </w:p>
    <w:p w14:paraId="00E0F952" w14:textId="77777777" w:rsidR="00865629" w:rsidRDefault="00865629" w:rsidP="00DA1A2F">
      <w:pPr>
        <w:pStyle w:val="NormalWeb"/>
        <w:spacing w:before="0" w:beforeAutospacing="0" w:after="0" w:afterAutospacing="0"/>
      </w:pPr>
    </w:p>
    <w:p w14:paraId="45C41762" w14:textId="55EA55B3" w:rsidR="00DA1A2F" w:rsidRPr="00DA1A2F" w:rsidRDefault="00DA1A2F" w:rsidP="00DA1A2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52439511"/>
    </w:p>
    <w:p w14:paraId="5D320C38" w14:textId="6D112A57" w:rsidR="00DA1A2F" w:rsidRPr="00DA1A2F" w:rsidRDefault="00DA1A2F" w:rsidP="00DA1A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A2F">
        <w:rPr>
          <w:rFonts w:ascii="Times New Roman" w:hAnsi="Times New Roman" w:cs="Times New Roman"/>
          <w:sz w:val="24"/>
          <w:szCs w:val="24"/>
        </w:rPr>
        <w:t xml:space="preserve">Alex </w:t>
      </w:r>
      <w:r w:rsidR="00CC608F">
        <w:rPr>
          <w:rFonts w:ascii="Times New Roman" w:hAnsi="Times New Roman" w:cs="Times New Roman"/>
          <w:sz w:val="24"/>
          <w:szCs w:val="24"/>
        </w:rPr>
        <w:t xml:space="preserve">Warren </w:t>
      </w:r>
      <w:r w:rsidRPr="00DA1A2F">
        <w:rPr>
          <w:rFonts w:ascii="Times New Roman" w:hAnsi="Times New Roman" w:cs="Times New Roman"/>
          <w:sz w:val="24"/>
          <w:szCs w:val="24"/>
        </w:rPr>
        <w:t xml:space="preserve">is a DELTA trained teacher trainer with over 19 years’ experience of working in ELT as a teacher, teacher trainer and academic director. He has presented in over 50 countries throughout Europe, Africa, the Middle East, Asia and Latin America. Alex is currently the </w:t>
      </w:r>
      <w:r w:rsidR="00C05E98">
        <w:rPr>
          <w:rFonts w:ascii="Times New Roman" w:hAnsi="Times New Roman" w:cs="Times New Roman"/>
          <w:sz w:val="24"/>
          <w:szCs w:val="24"/>
        </w:rPr>
        <w:t xml:space="preserve">Academic Training and Development Manager </w:t>
      </w:r>
      <w:r w:rsidRPr="00DA1A2F">
        <w:rPr>
          <w:rFonts w:ascii="Times New Roman" w:hAnsi="Times New Roman" w:cs="Times New Roman"/>
          <w:sz w:val="24"/>
          <w:szCs w:val="24"/>
        </w:rPr>
        <w:t>for National Geographic Learning.</w:t>
      </w:r>
    </w:p>
    <w:bookmarkEnd w:id="0"/>
    <w:p w14:paraId="36263712" w14:textId="7226D880" w:rsidR="00DA1A2F" w:rsidRDefault="00CC608F" w:rsidP="00DA1A2F">
      <w:pPr>
        <w:pStyle w:val="NormalWeb"/>
        <w:spacing w:before="0" w:beforeAutospacing="0" w:after="0" w:afterAutospacing="0"/>
      </w:pPr>
      <w:r>
        <w:t xml:space="preserve">Email: </w:t>
      </w:r>
      <w:r w:rsidR="00DA1A2F">
        <w:t>alex.warren@cengage.com</w:t>
      </w:r>
    </w:p>
    <w:p w14:paraId="3A79F489" w14:textId="77777777" w:rsidR="00F75039" w:rsidRDefault="00F75039" w:rsidP="00BC1EF0">
      <w:pPr>
        <w:pStyle w:val="NormalWeb"/>
        <w:spacing w:before="0" w:beforeAutospacing="0" w:after="0" w:afterAutospacing="0"/>
      </w:pPr>
    </w:p>
    <w:p w14:paraId="667E46A6" w14:textId="56BAAFB7" w:rsidR="00F75039" w:rsidRDefault="00943A9C" w:rsidP="00BC1EF0">
      <w:pPr>
        <w:pStyle w:val="NormalWeb"/>
        <w:spacing w:before="0" w:beforeAutospacing="0" w:after="0" w:afterAutospacing="0"/>
        <w:rPr>
          <w:b/>
          <w:bCs/>
        </w:rPr>
      </w:pPr>
      <w:r w:rsidRPr="00943A9C">
        <w:rPr>
          <w:b/>
          <w:bCs/>
        </w:rPr>
        <w:t>Introduction</w:t>
      </w:r>
    </w:p>
    <w:p w14:paraId="32C0D7D8" w14:textId="77777777" w:rsidR="00CC608F" w:rsidRPr="00943A9C" w:rsidRDefault="00CC608F" w:rsidP="00BC1EF0">
      <w:pPr>
        <w:pStyle w:val="NormalWeb"/>
        <w:spacing w:before="0" w:beforeAutospacing="0" w:after="0" w:afterAutospacing="0"/>
        <w:rPr>
          <w:b/>
          <w:bCs/>
        </w:rPr>
      </w:pPr>
    </w:p>
    <w:p w14:paraId="176E647F" w14:textId="10A46619" w:rsidR="003629E0" w:rsidRDefault="003629E0" w:rsidP="00BC1EF0">
      <w:pPr>
        <w:pStyle w:val="NormalWeb"/>
        <w:spacing w:before="0" w:beforeAutospacing="0" w:after="0" w:afterAutospacing="0"/>
      </w:pPr>
      <w:r>
        <w:t>In the world of English Language Teaching, teachers are constantly seeking innovative strategies to enhance students' learning journeys</w:t>
      </w:r>
      <w:r w:rsidR="004B7BC9">
        <w:t xml:space="preserve"> and develop their own teaching</w:t>
      </w:r>
      <w:r>
        <w:t>.</w:t>
      </w:r>
      <w:r w:rsidR="00DF252C">
        <w:t xml:space="preserve"> As with many other </w:t>
      </w:r>
      <w:r w:rsidR="0079668D">
        <w:t xml:space="preserve">likeminded </w:t>
      </w:r>
      <w:r w:rsidR="00DF252C">
        <w:t>teachers, I</w:t>
      </w:r>
      <w:r>
        <w:t xml:space="preserve"> would </w:t>
      </w:r>
      <w:r w:rsidR="0079668D">
        <w:t xml:space="preserve">spend hours </w:t>
      </w:r>
      <w:r>
        <w:t>scour</w:t>
      </w:r>
      <w:r w:rsidR="0079668D">
        <w:t>ing</w:t>
      </w:r>
      <w:r>
        <w:t xml:space="preserve"> my favourite ELT resources for engaging activities and ideas to kickstart my Monday morning </w:t>
      </w:r>
      <w:r w:rsidR="00DB007B">
        <w:t xml:space="preserve">(and every other morning) </w:t>
      </w:r>
      <w:r>
        <w:t>classes. However, in recent years, I've begun to broaden my horizons beyond the ELT sphere to explore educational trends from a broader spectrum of mainstream and global education</w:t>
      </w:r>
      <w:r w:rsidR="001E225A">
        <w:t>,</w:t>
      </w:r>
      <w:r w:rsidR="00A92947">
        <w:t xml:space="preserve"> which is how I came across</w:t>
      </w:r>
      <w:r>
        <w:t xml:space="preserve"> Visible Thinking Routines (VTRs).</w:t>
      </w:r>
    </w:p>
    <w:p w14:paraId="7514531C" w14:textId="77777777" w:rsidR="00B71D2B" w:rsidRDefault="00B71D2B" w:rsidP="00BC1EF0">
      <w:pPr>
        <w:pStyle w:val="NormalWeb"/>
        <w:spacing w:before="0" w:beforeAutospacing="0" w:after="0" w:afterAutospacing="0"/>
      </w:pPr>
    </w:p>
    <w:p w14:paraId="01120C18" w14:textId="2E2F572E" w:rsidR="003629E0" w:rsidRDefault="003629E0" w:rsidP="00BC1EF0">
      <w:pPr>
        <w:pStyle w:val="NormalWeb"/>
        <w:spacing w:before="0" w:beforeAutospacing="0" w:after="0" w:afterAutospacing="0"/>
      </w:pPr>
      <w:r>
        <w:t xml:space="preserve">But what exactly </w:t>
      </w:r>
      <w:r w:rsidR="00A6680A">
        <w:t xml:space="preserve">are </w:t>
      </w:r>
      <w:r>
        <w:t xml:space="preserve">VTRs? </w:t>
      </w:r>
      <w:r w:rsidR="00A6680A">
        <w:t xml:space="preserve">Well, the clue is pretty much in the name. </w:t>
      </w:r>
      <w:r>
        <w:t xml:space="preserve">Originating from </w:t>
      </w:r>
      <w:r w:rsidR="00541EB0">
        <w:t xml:space="preserve">a research project at </w:t>
      </w:r>
      <w:r>
        <w:t>Harvard Graduate School of Education</w:t>
      </w:r>
      <w:r w:rsidR="00541EB0">
        <w:t xml:space="preserve"> </w:t>
      </w:r>
      <w:r w:rsidR="00613E4D">
        <w:t xml:space="preserve">under the name of </w:t>
      </w:r>
      <w:r w:rsidR="00541EB0">
        <w:t>P</w:t>
      </w:r>
      <w:r w:rsidR="00613E4D">
        <w:t>r</w:t>
      </w:r>
      <w:r w:rsidR="00541EB0">
        <w:t>oject</w:t>
      </w:r>
      <w:r w:rsidR="00613E4D">
        <w:t xml:space="preserve"> </w:t>
      </w:r>
      <w:r w:rsidR="00541EB0">
        <w:t>Zero</w:t>
      </w:r>
      <w:r>
        <w:t>, VTRs are compact strategies designed to scaffold students' deeper thinking and augment content learning. While not tailor-made for English classrooms, many routines are easily adaptable across diverse ages and proficiency levels</w:t>
      </w:r>
      <w:r w:rsidR="00A6680A">
        <w:t xml:space="preserve"> in the language classroom</w:t>
      </w:r>
      <w:r>
        <w:t xml:space="preserve">. </w:t>
      </w:r>
      <w:r w:rsidR="00A6680A">
        <w:t>Indeed, t</w:t>
      </w:r>
      <w:r>
        <w:t xml:space="preserve">he Visible Thinking Routines Toolbox </w:t>
      </w:r>
      <w:r w:rsidR="00A6680A">
        <w:t>(</w:t>
      </w:r>
      <w:hyperlink r:id="rId5" w:history="1">
        <w:r w:rsidR="00A6680A" w:rsidRPr="003C352C">
          <w:rPr>
            <w:rStyle w:val="Hyperlink"/>
          </w:rPr>
          <w:t>https://pz.harvard.edu/thinking-routines</w:t>
        </w:r>
      </w:hyperlink>
      <w:r w:rsidR="00A6680A">
        <w:t xml:space="preserve">) </w:t>
      </w:r>
      <w:r w:rsidR="00723537">
        <w:t xml:space="preserve">is home to </w:t>
      </w:r>
      <w:r>
        <w:t xml:space="preserve">over 100 routines, categorized into </w:t>
      </w:r>
      <w:r w:rsidR="00723537">
        <w:t xml:space="preserve">boxes </w:t>
      </w:r>
      <w:r>
        <w:t xml:space="preserve">like </w:t>
      </w:r>
      <w:r w:rsidR="00A6680A">
        <w:t>“Digging Deeper Into Idea</w:t>
      </w:r>
      <w:r w:rsidR="00B0013F">
        <w:t>s</w:t>
      </w:r>
      <w:r w:rsidR="00A6680A">
        <w:t>”, “G</w:t>
      </w:r>
      <w:r>
        <w:t xml:space="preserve">lobal </w:t>
      </w:r>
      <w:r w:rsidR="00A6680A">
        <w:t>T</w:t>
      </w:r>
      <w:r>
        <w:t>hinking</w:t>
      </w:r>
      <w:r w:rsidR="00A6680A">
        <w:t>”</w:t>
      </w:r>
      <w:r>
        <w:t xml:space="preserve"> and </w:t>
      </w:r>
      <w:r w:rsidR="00A6680A">
        <w:t>“Perspective Taking”</w:t>
      </w:r>
      <w:r>
        <w:t>.</w:t>
      </w:r>
    </w:p>
    <w:p w14:paraId="57701BBA" w14:textId="77777777" w:rsidR="00B71D2B" w:rsidRDefault="00B71D2B" w:rsidP="00BC1EF0">
      <w:pPr>
        <w:pStyle w:val="NormalWeb"/>
        <w:spacing w:before="0" w:beforeAutospacing="0" w:after="0" w:afterAutospacing="0"/>
      </w:pPr>
    </w:p>
    <w:p w14:paraId="7015CE42" w14:textId="424F3E76" w:rsidR="00943A9C" w:rsidRDefault="00943A9C" w:rsidP="00BC1EF0">
      <w:pPr>
        <w:pStyle w:val="NormalWeb"/>
        <w:spacing w:before="0" w:beforeAutospacing="0" w:after="0" w:afterAutospacing="0"/>
        <w:rPr>
          <w:b/>
          <w:bCs/>
        </w:rPr>
      </w:pPr>
      <w:r w:rsidRPr="00943A9C">
        <w:rPr>
          <w:b/>
          <w:bCs/>
        </w:rPr>
        <w:t>Why VTRs?</w:t>
      </w:r>
    </w:p>
    <w:p w14:paraId="5286A909" w14:textId="77777777" w:rsidR="00CC608F" w:rsidRPr="00943A9C" w:rsidRDefault="00CC608F" w:rsidP="00BC1EF0">
      <w:pPr>
        <w:pStyle w:val="NormalWeb"/>
        <w:spacing w:before="0" w:beforeAutospacing="0" w:after="0" w:afterAutospacing="0"/>
        <w:rPr>
          <w:b/>
          <w:bCs/>
        </w:rPr>
      </w:pPr>
    </w:p>
    <w:p w14:paraId="0CBD8F7F" w14:textId="4BE2BED9" w:rsidR="00BC1EF0" w:rsidRDefault="00507BD4" w:rsidP="00BC1EF0">
      <w:pPr>
        <w:pStyle w:val="NormalWeb"/>
        <w:spacing w:before="0" w:beforeAutospacing="0" w:after="0" w:afterAutospacing="0"/>
      </w:pPr>
      <w:r>
        <w:t>The question really is, however,</w:t>
      </w:r>
      <w:r w:rsidR="00BC1EF0">
        <w:t xml:space="preserve"> why </w:t>
      </w:r>
      <w:r w:rsidR="00A6680A">
        <w:t xml:space="preserve">should language teachers </w:t>
      </w:r>
      <w:r w:rsidR="00AC4869">
        <w:t xml:space="preserve">bother using </w:t>
      </w:r>
      <w:r w:rsidR="00176E88">
        <w:t xml:space="preserve">them </w:t>
      </w:r>
      <w:r w:rsidR="003629E0">
        <w:t xml:space="preserve">in </w:t>
      </w:r>
      <w:r w:rsidR="00BC1EF0">
        <w:t>their classes</w:t>
      </w:r>
      <w:r w:rsidR="003629E0">
        <w:t xml:space="preserve">? </w:t>
      </w:r>
      <w:r w:rsidR="00A6680A">
        <w:t xml:space="preserve">Surely our job is to teach grammar and vocabulary and to develop students’ language </w:t>
      </w:r>
      <w:proofErr w:type="gramStart"/>
      <w:r w:rsidR="00A6680A">
        <w:t>skills?</w:t>
      </w:r>
      <w:proofErr w:type="gramEnd"/>
      <w:r w:rsidR="00A6680A">
        <w:t xml:space="preserve"> Well, that might be our primary goal, but it shouldn’t be our only concern. Far from it. As we know e</w:t>
      </w:r>
      <w:r w:rsidR="003629E0">
        <w:t xml:space="preserve">ducation </w:t>
      </w:r>
      <w:r w:rsidR="00A6680A">
        <w:t xml:space="preserve">(should) </w:t>
      </w:r>
      <w:r w:rsidR="003629E0">
        <w:t xml:space="preserve">transcend rote subject instruction; it </w:t>
      </w:r>
      <w:r w:rsidR="00D6115E">
        <w:t xml:space="preserve">should </w:t>
      </w:r>
      <w:r w:rsidR="003629E0">
        <w:t xml:space="preserve">cultivate critical and creative thinking </w:t>
      </w:r>
      <w:r w:rsidR="00796B3A">
        <w:t>and other 21</w:t>
      </w:r>
      <w:r w:rsidR="00796B3A" w:rsidRPr="00796B3A">
        <w:rPr>
          <w:vertAlign w:val="superscript"/>
        </w:rPr>
        <w:t>st</w:t>
      </w:r>
      <w:r w:rsidR="00796B3A">
        <w:t xml:space="preserve"> century skills </w:t>
      </w:r>
      <w:r w:rsidR="003629E0">
        <w:t xml:space="preserve">essential for real-world success. </w:t>
      </w:r>
      <w:r w:rsidR="00A6680A">
        <w:t xml:space="preserve">And that’s exactly what </w:t>
      </w:r>
      <w:r w:rsidR="003629E0">
        <w:t xml:space="preserve">VTRs </w:t>
      </w:r>
      <w:r w:rsidR="00A6680A">
        <w:t>promote</w:t>
      </w:r>
      <w:r w:rsidR="00D77DB8">
        <w:t xml:space="preserve">. </w:t>
      </w:r>
      <w:r w:rsidR="00513722">
        <w:t xml:space="preserve">As such they </w:t>
      </w:r>
      <w:r w:rsidR="00CE0E12">
        <w:t>fit into a more holistic approach to language learning</w:t>
      </w:r>
      <w:r w:rsidR="00513722">
        <w:t xml:space="preserve">, while </w:t>
      </w:r>
      <w:r w:rsidR="003629E0">
        <w:t>foster</w:t>
      </w:r>
      <w:r w:rsidR="00513722">
        <w:t>ing</w:t>
      </w:r>
      <w:r w:rsidR="003629E0">
        <w:t xml:space="preserve"> cognitive development in students </w:t>
      </w:r>
      <w:r w:rsidR="00513722">
        <w:t xml:space="preserve">and </w:t>
      </w:r>
      <w:r w:rsidR="003629E0">
        <w:t>promoting authentic communication</w:t>
      </w:r>
      <w:r w:rsidR="00D77DB8">
        <w:t xml:space="preserve"> - the</w:t>
      </w:r>
      <w:r w:rsidR="003629E0">
        <w:t xml:space="preserve"> cornerstone of </w:t>
      </w:r>
      <w:r w:rsidR="00D77DB8">
        <w:t xml:space="preserve">communicative </w:t>
      </w:r>
      <w:r w:rsidR="003629E0">
        <w:t>English lessons.</w:t>
      </w:r>
      <w:r w:rsidR="00B71D2B">
        <w:t xml:space="preserve"> </w:t>
      </w:r>
      <w:r w:rsidR="007C12E2">
        <w:t>And that’s the real kicker</w:t>
      </w:r>
      <w:r w:rsidR="008021F7">
        <w:t xml:space="preserve"> for language teachers: t</w:t>
      </w:r>
      <w:r w:rsidR="007C12E2">
        <w:t xml:space="preserve">hey are highly communicative. </w:t>
      </w:r>
    </w:p>
    <w:p w14:paraId="37D60128" w14:textId="77777777" w:rsidR="00BC1EF0" w:rsidRDefault="00BC1EF0" w:rsidP="00BC1EF0">
      <w:pPr>
        <w:pStyle w:val="NormalWeb"/>
        <w:spacing w:before="0" w:beforeAutospacing="0" w:after="0" w:afterAutospacing="0"/>
      </w:pPr>
    </w:p>
    <w:p w14:paraId="22F34760" w14:textId="259C632C" w:rsidR="00915775" w:rsidRPr="00915775" w:rsidRDefault="00D77DB8" w:rsidP="00BE0C60">
      <w:pPr>
        <w:pStyle w:val="NormalWeb"/>
        <w:spacing w:before="0" w:beforeAutospacing="0" w:after="0" w:afterAutospacing="0"/>
      </w:pPr>
      <w:proofErr w:type="gramStart"/>
      <w:r w:rsidRPr="00D77DB8">
        <w:rPr>
          <w:rStyle w:val="Strong"/>
          <w:rFonts w:eastAsiaTheme="majorEastAsia"/>
          <w:b w:val="0"/>
          <w:bCs w:val="0"/>
        </w:rPr>
        <w:t xml:space="preserve">In </w:t>
      </w:r>
      <w:r>
        <w:rPr>
          <w:rStyle w:val="Strong"/>
          <w:rFonts w:eastAsiaTheme="majorEastAsia"/>
          <w:b w:val="0"/>
          <w:bCs w:val="0"/>
        </w:rPr>
        <w:t>regards to</w:t>
      </w:r>
      <w:proofErr w:type="gramEnd"/>
      <w:r>
        <w:rPr>
          <w:rStyle w:val="Strong"/>
          <w:rFonts w:eastAsiaTheme="majorEastAsia"/>
          <w:b w:val="0"/>
          <w:bCs w:val="0"/>
        </w:rPr>
        <w:t xml:space="preserve"> providing opportunities for critical thinking, activities like </w:t>
      </w:r>
      <w:r w:rsidRPr="00D77DB8">
        <w:rPr>
          <w:rStyle w:val="Strong"/>
          <w:rFonts w:eastAsiaTheme="majorEastAsia"/>
          <w:b w:val="0"/>
          <w:bCs w:val="0"/>
          <w:i/>
          <w:iCs/>
        </w:rPr>
        <w:t>See-Think-Wonder</w:t>
      </w:r>
      <w:r>
        <w:rPr>
          <w:rStyle w:val="Strong"/>
          <w:rFonts w:eastAsiaTheme="majorEastAsia"/>
          <w:b w:val="0"/>
          <w:bCs w:val="0"/>
        </w:rPr>
        <w:t xml:space="preserve">, </w:t>
      </w:r>
      <w:r w:rsidRPr="00D77DB8">
        <w:rPr>
          <w:rStyle w:val="Strong"/>
          <w:rFonts w:eastAsiaTheme="majorEastAsia"/>
          <w:b w:val="0"/>
          <w:bCs w:val="0"/>
          <w:i/>
          <w:iCs/>
        </w:rPr>
        <w:t>The 4Cs</w:t>
      </w:r>
      <w:r>
        <w:rPr>
          <w:rStyle w:val="Strong"/>
          <w:rFonts w:eastAsiaTheme="majorEastAsia"/>
          <w:b w:val="0"/>
          <w:bCs w:val="0"/>
        </w:rPr>
        <w:t xml:space="preserve"> and </w:t>
      </w:r>
      <w:r w:rsidR="00B71D2B">
        <w:rPr>
          <w:rStyle w:val="Strong"/>
          <w:rFonts w:eastAsiaTheme="majorEastAsia"/>
          <w:b w:val="0"/>
          <w:bCs w:val="0"/>
          <w:i/>
          <w:iCs/>
        </w:rPr>
        <w:t xml:space="preserve">Compass Points </w:t>
      </w:r>
      <w:r>
        <w:rPr>
          <w:rStyle w:val="Strong"/>
          <w:rFonts w:eastAsiaTheme="majorEastAsia"/>
          <w:b w:val="0"/>
          <w:bCs w:val="0"/>
        </w:rPr>
        <w:t xml:space="preserve">stimulate learners to analyse, evaluate and synthesize information, developing a deeper understanding of content in the process. Furthermore, </w:t>
      </w:r>
      <w:r>
        <w:t>t</w:t>
      </w:r>
      <w:r w:rsidR="003629E0">
        <w:t>his process not only fosters critical thinking skills but also encourages intellectual curiosity and inquiry</w:t>
      </w:r>
      <w:r>
        <w:t xml:space="preserve"> as well as driving communication. </w:t>
      </w:r>
      <w:r w:rsidR="00BC1EF0">
        <w:t>A</w:t>
      </w:r>
      <w:r>
        <w:t xml:space="preserve">ctivities like </w:t>
      </w:r>
      <w:r w:rsidRPr="00BC1EF0">
        <w:rPr>
          <w:i/>
          <w:iCs/>
        </w:rPr>
        <w:t>GOGO (Give One, Get One)</w:t>
      </w:r>
      <w:r w:rsidRPr="00BC1EF0">
        <w:t>,</w:t>
      </w:r>
      <w:r>
        <w:t xml:space="preserve"> </w:t>
      </w:r>
      <w:r w:rsidRPr="00BC1EF0">
        <w:rPr>
          <w:i/>
          <w:iCs/>
        </w:rPr>
        <w:t>Question Starts</w:t>
      </w:r>
      <w:r>
        <w:t xml:space="preserve"> and </w:t>
      </w:r>
      <w:r w:rsidRPr="00BC1EF0">
        <w:rPr>
          <w:i/>
          <w:iCs/>
        </w:rPr>
        <w:t>Think-Puzzle-Explore</w:t>
      </w:r>
      <w:r w:rsidR="00BC1EF0">
        <w:t xml:space="preserve">, </w:t>
      </w:r>
      <w:r w:rsidR="00071B8E">
        <w:t xml:space="preserve">also </w:t>
      </w:r>
      <w:r w:rsidR="00BC1EF0">
        <w:t xml:space="preserve">promote collaboration and peer interaction, creating a supportive and inclusive learning environment where every </w:t>
      </w:r>
      <w:r w:rsidR="00F65688">
        <w:t xml:space="preserve">student </w:t>
      </w:r>
      <w:r w:rsidR="00BC1EF0">
        <w:t xml:space="preserve">voice is valued. They give learners the space to practice articulating their ideas, to listen carefully to each </w:t>
      </w:r>
      <w:r w:rsidR="00BC1EF0">
        <w:lastRenderedPageBreak/>
        <w:t xml:space="preserve">other and engage in meaningful and authentic dialogue, thus further enhancing their communication skills. </w:t>
      </w:r>
      <w:r w:rsidR="00C1574B">
        <w:t>And i</w:t>
      </w:r>
      <w:r w:rsidR="00534630">
        <w:t>nstead of passively receiving information, students are encouraged to actively observe, reflect, and engage with the material. This active engagement fosters a sense of ownership over their learning and promotes deeper retention of knowledge.</w:t>
      </w:r>
      <w:r w:rsidR="006F2D87">
        <w:t xml:space="preserve"> </w:t>
      </w:r>
      <w:r w:rsidR="004E306B">
        <w:t>All things</w:t>
      </w:r>
      <w:r w:rsidR="006F2D87">
        <w:t>, I’m sure you’ll agree,</w:t>
      </w:r>
      <w:r w:rsidR="004E306B">
        <w:t xml:space="preserve"> we want for our classes. </w:t>
      </w:r>
      <w:r w:rsidR="006F2D87">
        <w:t>Indeed, t</w:t>
      </w:r>
      <w:r w:rsidR="003108AC">
        <w:t>he research from Project Zero suggests that t</w:t>
      </w:r>
      <w:r w:rsidR="004E306B">
        <w:t>his in turn can help</w:t>
      </w:r>
      <w:r w:rsidR="00A75B35">
        <w:t xml:space="preserve"> develop not just </w:t>
      </w:r>
      <w:r w:rsidR="00BE0C60">
        <w:t xml:space="preserve">greater </w:t>
      </w:r>
      <w:r w:rsidR="00A75B35">
        <w:t>engagement in class, but motivation too</w:t>
      </w:r>
      <w:r w:rsidR="00BE0C60">
        <w:t>, helping to create a shift</w:t>
      </w:r>
      <w:r w:rsidR="00915775" w:rsidRPr="00915775">
        <w:rPr>
          <w:lang w:val="en-US"/>
        </w:rPr>
        <w:t xml:space="preserve"> in classroom culture towards more enthusiastically engaged thinkers and learners</w:t>
      </w:r>
      <w:r w:rsidR="00BE0C60">
        <w:rPr>
          <w:lang w:val="en-US"/>
        </w:rPr>
        <w:t>.</w:t>
      </w:r>
    </w:p>
    <w:p w14:paraId="1175D19B" w14:textId="77777777" w:rsidR="00534630" w:rsidRDefault="00534630" w:rsidP="00BC1EF0">
      <w:pPr>
        <w:pStyle w:val="NormalWeb"/>
        <w:spacing w:before="0" w:beforeAutospacing="0" w:after="0" w:afterAutospacing="0"/>
      </w:pPr>
    </w:p>
    <w:p w14:paraId="6950A424" w14:textId="7ECF992A" w:rsidR="00BC1EF0" w:rsidRDefault="00BC1EF0" w:rsidP="00BC1EF0">
      <w:pPr>
        <w:pStyle w:val="NormalWeb"/>
        <w:spacing w:before="0" w:beforeAutospacing="0" w:after="0" w:afterAutospacing="0"/>
      </w:pPr>
      <w:r>
        <w:t xml:space="preserve">Other routines like </w:t>
      </w:r>
      <w:proofErr w:type="gramStart"/>
      <w:r w:rsidR="00B71D2B" w:rsidRPr="00B71D2B">
        <w:rPr>
          <w:i/>
          <w:iCs/>
        </w:rPr>
        <w:t>The</w:t>
      </w:r>
      <w:proofErr w:type="gramEnd"/>
      <w:r w:rsidR="00B71D2B" w:rsidRPr="00B71D2B">
        <w:rPr>
          <w:i/>
          <w:iCs/>
        </w:rPr>
        <w:t xml:space="preserve"> 3 Whys</w:t>
      </w:r>
      <w:r w:rsidR="00B71D2B">
        <w:t xml:space="preserve">, </w:t>
      </w:r>
      <w:r w:rsidRPr="00BC1EF0">
        <w:rPr>
          <w:i/>
          <w:iCs/>
        </w:rPr>
        <w:t>Same-Different-Connect-Engage</w:t>
      </w:r>
      <w:r>
        <w:t xml:space="preserve"> and </w:t>
      </w:r>
      <w:r w:rsidRPr="00BC1EF0">
        <w:rPr>
          <w:i/>
          <w:iCs/>
        </w:rPr>
        <w:t>Step Inside</w:t>
      </w:r>
      <w:r>
        <w:rPr>
          <w:i/>
          <w:iCs/>
        </w:rPr>
        <w:t xml:space="preserve"> </w:t>
      </w:r>
      <w:r w:rsidR="00874A65" w:rsidRPr="00874A65">
        <w:t>also</w:t>
      </w:r>
      <w:r w:rsidR="00874A65">
        <w:rPr>
          <w:i/>
          <w:iCs/>
        </w:rPr>
        <w:t xml:space="preserve"> </w:t>
      </w:r>
      <w:r w:rsidR="00B34518">
        <w:t xml:space="preserve">have communication at their heart, but </w:t>
      </w:r>
      <w:r>
        <w:t>offer opportunities for perspective</w:t>
      </w:r>
      <w:r w:rsidR="00B71D2B">
        <w:t>-</w:t>
      </w:r>
      <w:r>
        <w:t>taking</w:t>
      </w:r>
      <w:r w:rsidR="001D6D75">
        <w:t xml:space="preserve"> </w:t>
      </w:r>
      <w:r w:rsidR="00F928F5">
        <w:t xml:space="preserve">while </w:t>
      </w:r>
      <w:r w:rsidR="001D6D75">
        <w:t>encouraging greater empathy and acceptance of other views</w:t>
      </w:r>
      <w:r w:rsidR="00B34518">
        <w:t xml:space="preserve"> and beliefs </w:t>
      </w:r>
      <w:r w:rsidR="001D6D75">
        <w:t>in the classroom.</w:t>
      </w:r>
      <w:r w:rsidR="00874A65">
        <w:t xml:space="preserve"> And that’s </w:t>
      </w:r>
      <w:r w:rsidR="00A36949">
        <w:t xml:space="preserve">where </w:t>
      </w:r>
      <w:r w:rsidR="00874A65">
        <w:t xml:space="preserve">the real beauty of the routines </w:t>
      </w:r>
      <w:r w:rsidR="007F68FC">
        <w:t xml:space="preserve">lies. As the focus </w:t>
      </w:r>
      <w:r w:rsidR="00D42161">
        <w:t>is on sharing thoughts</w:t>
      </w:r>
      <w:r w:rsidR="007F68FC">
        <w:t xml:space="preserve">, </w:t>
      </w:r>
      <w:r w:rsidR="00D42161">
        <w:t xml:space="preserve">ideas </w:t>
      </w:r>
      <w:r w:rsidR="0042317B">
        <w:t xml:space="preserve">and </w:t>
      </w:r>
      <w:r w:rsidR="007F68FC">
        <w:t>opinions</w:t>
      </w:r>
      <w:r w:rsidR="0042317B">
        <w:t>,</w:t>
      </w:r>
      <w:r w:rsidR="007F68FC">
        <w:t xml:space="preserve"> there is rarely a “wrong” or “right” answer and </w:t>
      </w:r>
      <w:r w:rsidR="00D42161">
        <w:t xml:space="preserve">so learners feel more </w:t>
      </w:r>
      <w:r w:rsidR="007F68FC">
        <w:t xml:space="preserve">at ease in </w:t>
      </w:r>
      <w:r w:rsidR="0042317B">
        <w:t>speaking out</w:t>
      </w:r>
      <w:r w:rsidR="00700BAD">
        <w:t xml:space="preserve">, thus helping create a more inclusive classroom environment. </w:t>
      </w:r>
    </w:p>
    <w:p w14:paraId="569A0C61" w14:textId="77777777" w:rsidR="00491C5C" w:rsidRDefault="00491C5C" w:rsidP="00BC1EF0">
      <w:pPr>
        <w:pStyle w:val="NormalWeb"/>
        <w:spacing w:before="0" w:beforeAutospacing="0" w:after="0" w:afterAutospacing="0"/>
      </w:pPr>
    </w:p>
    <w:p w14:paraId="6825335F" w14:textId="36C01822" w:rsidR="00F13F72" w:rsidRDefault="00491C5C" w:rsidP="00BC1EF0">
      <w:pPr>
        <w:pStyle w:val="NormalWeb"/>
        <w:spacing w:before="0" w:beforeAutospacing="0" w:after="0" w:afterAutospacing="0"/>
      </w:pPr>
      <w:r>
        <w:t xml:space="preserve">From a </w:t>
      </w:r>
      <w:r w:rsidR="000568BC">
        <w:t xml:space="preserve">teacher </w:t>
      </w:r>
      <w:r>
        <w:t xml:space="preserve">perspective </w:t>
      </w:r>
      <w:r w:rsidR="000568BC">
        <w:t xml:space="preserve">they are a great tool to </w:t>
      </w:r>
      <w:r w:rsidR="00BE0D27">
        <w:t>add to your own “Teacher Toolbox”</w:t>
      </w:r>
      <w:r w:rsidR="0014477A">
        <w:t>,</w:t>
      </w:r>
      <w:r w:rsidR="00BE0D27">
        <w:t xml:space="preserve"> </w:t>
      </w:r>
      <w:proofErr w:type="gramStart"/>
      <w:r w:rsidR="00BE0D27">
        <w:t xml:space="preserve">due to the fact </w:t>
      </w:r>
      <w:r w:rsidR="009E6B8D">
        <w:t>that</w:t>
      </w:r>
      <w:proofErr w:type="gramEnd"/>
      <w:r w:rsidR="009E6B8D">
        <w:t xml:space="preserve"> they </w:t>
      </w:r>
      <w:r>
        <w:t xml:space="preserve">are </w:t>
      </w:r>
      <w:r w:rsidR="009E6B8D">
        <w:t xml:space="preserve">remarkably </w:t>
      </w:r>
      <w:r>
        <w:t>flexible</w:t>
      </w:r>
      <w:r w:rsidR="00EF50FB">
        <w:t xml:space="preserve"> and </w:t>
      </w:r>
      <w:r>
        <w:t xml:space="preserve">can be used with </w:t>
      </w:r>
      <w:r w:rsidR="004D7F06">
        <w:t>a</w:t>
      </w:r>
      <w:r w:rsidR="00107961">
        <w:t xml:space="preserve"> </w:t>
      </w:r>
      <w:r w:rsidR="009E6B8D">
        <w:t xml:space="preserve">wide </w:t>
      </w:r>
      <w:r>
        <w:t>array of topics</w:t>
      </w:r>
      <w:r w:rsidR="0014477A">
        <w:t xml:space="preserve">. That said, </w:t>
      </w:r>
      <w:r w:rsidR="00893005">
        <w:t xml:space="preserve">naturally some work better with certain topics than others. </w:t>
      </w:r>
      <w:r w:rsidR="00F64A81">
        <w:t>From experience</w:t>
      </w:r>
      <w:r w:rsidR="00B5461B">
        <w:t>,</w:t>
      </w:r>
      <w:r w:rsidR="00F64A81">
        <w:t xml:space="preserve"> </w:t>
      </w:r>
      <w:r w:rsidR="0014477A">
        <w:t xml:space="preserve">they </w:t>
      </w:r>
      <w:r w:rsidR="00F64A81">
        <w:t>are particularly well</w:t>
      </w:r>
      <w:r w:rsidR="00B5461B">
        <w:t>-</w:t>
      </w:r>
      <w:r w:rsidR="00F64A81">
        <w:t xml:space="preserve">suited to </w:t>
      </w:r>
      <w:r w:rsidR="00555DF7">
        <w:t xml:space="preserve">real world content </w:t>
      </w:r>
      <w:r w:rsidR="00E979A1">
        <w:t xml:space="preserve">(readings/videos) </w:t>
      </w:r>
      <w:r w:rsidR="00555DF7">
        <w:t xml:space="preserve">and </w:t>
      </w:r>
      <w:r w:rsidR="00F64A81">
        <w:t xml:space="preserve">topics based </w:t>
      </w:r>
      <w:r w:rsidR="00555DF7">
        <w:t>around global issues and sustainability</w:t>
      </w:r>
      <w:r w:rsidR="00B5461B">
        <w:t xml:space="preserve">. They </w:t>
      </w:r>
      <w:r w:rsidR="00242522">
        <w:t xml:space="preserve">also </w:t>
      </w:r>
      <w:r w:rsidR="00B5461B">
        <w:t xml:space="preserve">work </w:t>
      </w:r>
      <w:proofErr w:type="gramStart"/>
      <w:r w:rsidR="00B5461B">
        <w:t>really well</w:t>
      </w:r>
      <w:proofErr w:type="gramEnd"/>
      <w:r w:rsidR="00B5461B">
        <w:t xml:space="preserve"> with TED Talks. </w:t>
      </w:r>
      <w:r w:rsidR="008E26AB">
        <w:t xml:space="preserve">In addition to that, they also offer </w:t>
      </w:r>
      <w:r w:rsidR="00E979A1">
        <w:t xml:space="preserve">flexibility </w:t>
      </w:r>
      <w:r w:rsidR="00DD6AAE">
        <w:t xml:space="preserve">in </w:t>
      </w:r>
      <w:r w:rsidR="007C5589">
        <w:t>where you use them in your lessons.</w:t>
      </w:r>
      <w:r>
        <w:t xml:space="preserve"> </w:t>
      </w:r>
      <w:r w:rsidR="006202FE">
        <w:t xml:space="preserve">Some can be used as warmers </w:t>
      </w:r>
      <w:r w:rsidR="0008098C">
        <w:t xml:space="preserve">for new topics/unit </w:t>
      </w:r>
      <w:r w:rsidR="006202FE">
        <w:t>or pre-reading</w:t>
      </w:r>
      <w:r w:rsidR="0008098C">
        <w:t>/viewing</w:t>
      </w:r>
      <w:r w:rsidR="006202FE">
        <w:t xml:space="preserve"> tasks</w:t>
      </w:r>
      <w:r w:rsidR="00C01C48">
        <w:t xml:space="preserve"> (</w:t>
      </w:r>
      <w:r w:rsidR="0022242D">
        <w:t>e.g</w:t>
      </w:r>
      <w:r w:rsidR="00DF0B00">
        <w:t>.</w:t>
      </w:r>
      <w:r w:rsidR="0022242D">
        <w:t xml:space="preserve"> </w:t>
      </w:r>
      <w:r w:rsidR="0022242D" w:rsidRPr="0022242D">
        <w:rPr>
          <w:i/>
          <w:iCs/>
        </w:rPr>
        <w:t>KWL</w:t>
      </w:r>
      <w:r w:rsidR="0022242D" w:rsidRPr="0022242D">
        <w:t>,</w:t>
      </w:r>
      <w:r w:rsidR="0022242D" w:rsidRPr="0022242D">
        <w:rPr>
          <w:i/>
          <w:iCs/>
        </w:rPr>
        <w:t xml:space="preserve"> </w:t>
      </w:r>
      <w:proofErr w:type="gramStart"/>
      <w:r w:rsidR="0022242D" w:rsidRPr="0022242D">
        <w:rPr>
          <w:i/>
          <w:iCs/>
        </w:rPr>
        <w:t>The</w:t>
      </w:r>
      <w:proofErr w:type="gramEnd"/>
      <w:r w:rsidR="0022242D" w:rsidRPr="0022242D">
        <w:rPr>
          <w:i/>
          <w:iCs/>
        </w:rPr>
        <w:t xml:space="preserve"> 3 Whys</w:t>
      </w:r>
      <w:r w:rsidR="0022242D">
        <w:t>)</w:t>
      </w:r>
      <w:r w:rsidR="006202FE">
        <w:t xml:space="preserve">, while others </w:t>
      </w:r>
      <w:r w:rsidR="00C01C48">
        <w:t xml:space="preserve">like </w:t>
      </w:r>
      <w:r w:rsidR="00C01C48" w:rsidRPr="0042782A">
        <w:rPr>
          <w:i/>
          <w:iCs/>
        </w:rPr>
        <w:t>Used To Think</w:t>
      </w:r>
      <w:r w:rsidR="00C01C48" w:rsidRPr="0042782A">
        <w:t>,</w:t>
      </w:r>
      <w:r w:rsidR="00C01C48" w:rsidRPr="0042782A">
        <w:rPr>
          <w:i/>
          <w:iCs/>
        </w:rPr>
        <w:t xml:space="preserve"> Now I Think</w:t>
      </w:r>
      <w:r w:rsidR="00DF0B00">
        <w:rPr>
          <w:i/>
          <w:iCs/>
        </w:rPr>
        <w:t xml:space="preserve"> </w:t>
      </w:r>
      <w:r w:rsidR="00DF0B00" w:rsidRPr="00DF0B00">
        <w:t>and</w:t>
      </w:r>
      <w:r w:rsidR="00C01C48" w:rsidRPr="0042782A">
        <w:rPr>
          <w:i/>
          <w:iCs/>
        </w:rPr>
        <w:t xml:space="preserve"> The 4Cs</w:t>
      </w:r>
      <w:r w:rsidR="00C01C48">
        <w:t xml:space="preserve"> </w:t>
      </w:r>
      <w:r w:rsidR="006202FE">
        <w:t xml:space="preserve">work better </w:t>
      </w:r>
      <w:r w:rsidR="0042782A">
        <w:t>as follow-up discussions and reflection</w:t>
      </w:r>
      <w:r w:rsidR="00752EB8">
        <w:t xml:space="preserve"> tasks</w:t>
      </w:r>
      <w:r w:rsidR="004D7F06">
        <w:t xml:space="preserve">. </w:t>
      </w:r>
      <w:r w:rsidR="00FD375A">
        <w:t xml:space="preserve">Arguably even more appealing to teachers, is that </w:t>
      </w:r>
      <w:proofErr w:type="gramStart"/>
      <w:r w:rsidR="00107961">
        <w:t>the majority of</w:t>
      </w:r>
      <w:proofErr w:type="gramEnd"/>
      <w:r w:rsidR="00107961">
        <w:t xml:space="preserve"> the routines </w:t>
      </w:r>
      <w:r w:rsidR="00A31A37">
        <w:t xml:space="preserve">require </w:t>
      </w:r>
      <w:r>
        <w:t xml:space="preserve">zero prep, </w:t>
      </w:r>
      <w:r w:rsidR="00A31A37">
        <w:t xml:space="preserve">meaning </w:t>
      </w:r>
      <w:r>
        <w:t xml:space="preserve">you can drop </w:t>
      </w:r>
      <w:r w:rsidR="00A31A37">
        <w:t>them into your lessons</w:t>
      </w:r>
      <w:r w:rsidR="00533CB4">
        <w:t xml:space="preserve"> </w:t>
      </w:r>
      <w:r w:rsidR="00332474">
        <w:t>whenever needed</w:t>
      </w:r>
      <w:r w:rsidR="00FD375A">
        <w:t>.</w:t>
      </w:r>
    </w:p>
    <w:p w14:paraId="4FC2824D" w14:textId="77777777" w:rsidR="00F13F72" w:rsidRDefault="00F13F72" w:rsidP="00BC1EF0">
      <w:pPr>
        <w:pStyle w:val="NormalWeb"/>
        <w:spacing w:before="0" w:beforeAutospacing="0" w:after="0" w:afterAutospacing="0"/>
      </w:pPr>
    </w:p>
    <w:p w14:paraId="3272BBF3" w14:textId="0B22A55D" w:rsidR="003629E0" w:rsidRDefault="00974B45" w:rsidP="00BC1EF0">
      <w:pPr>
        <w:pStyle w:val="NormalWeb"/>
        <w:spacing w:before="0" w:beforeAutospacing="0" w:after="0" w:afterAutospacing="0"/>
      </w:pPr>
      <w:r>
        <w:t>To sum up</w:t>
      </w:r>
      <w:r w:rsidR="00071BAC">
        <w:t>, as we have seen</w:t>
      </w:r>
      <w:r w:rsidR="005B1108">
        <w:t xml:space="preserve">, integrating </w:t>
      </w:r>
      <w:r w:rsidR="00071BAC">
        <w:t xml:space="preserve">visible thinking routines </w:t>
      </w:r>
      <w:r w:rsidR="005B1108">
        <w:t xml:space="preserve">into the ELT classroom offers a myriad of benefits that extend beyond language acquisition. By nurturing critical thinking, communication skills, </w:t>
      </w:r>
      <w:r w:rsidR="008D4BA0">
        <w:t xml:space="preserve">reflection </w:t>
      </w:r>
      <w:r w:rsidR="005B1108">
        <w:t xml:space="preserve">and creativity, </w:t>
      </w:r>
      <w:r w:rsidR="00554079">
        <w:t xml:space="preserve">they </w:t>
      </w:r>
      <w:r w:rsidR="005B1108">
        <w:t>empower students to become lifelong learners equipped to navigate the complexities of the modern world.</w:t>
      </w:r>
      <w:r w:rsidR="0076235A">
        <w:t xml:space="preserve"> </w:t>
      </w:r>
      <w:r w:rsidR="003262E9">
        <w:t xml:space="preserve">And that, ultimately, is our job as educators – to prepare learners for their futures and the real world. </w:t>
      </w:r>
    </w:p>
    <w:p w14:paraId="30716BC8" w14:textId="77777777" w:rsidR="005B1108" w:rsidRDefault="005B1108" w:rsidP="00BC1EF0">
      <w:pPr>
        <w:pStyle w:val="NormalWeb"/>
        <w:spacing w:before="0" w:beforeAutospacing="0" w:after="0" w:afterAutospacing="0"/>
      </w:pPr>
    </w:p>
    <w:p w14:paraId="0B7EC2D3" w14:textId="47F8FDE2" w:rsidR="00410C02" w:rsidRDefault="00D5201F" w:rsidP="00BC1EF0">
      <w:pPr>
        <w:pStyle w:val="NormalWeb"/>
        <w:spacing w:before="0" w:beforeAutospacing="0" w:after="0" w:afterAutospacing="0"/>
      </w:pPr>
      <w:r w:rsidRPr="00D5201F">
        <w:rPr>
          <w:noProof/>
        </w:rPr>
        <w:drawing>
          <wp:inline distT="0" distB="0" distL="0" distR="0" wp14:anchorId="13A8E09A" wp14:editId="36D9CA77">
            <wp:extent cx="5022850" cy="2821388"/>
            <wp:effectExtent l="19050" t="19050" r="25400" b="17145"/>
            <wp:docPr id="1819158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54" cy="28249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53F441" w14:textId="1B962105" w:rsidR="00D5201F" w:rsidRDefault="00D5201F" w:rsidP="00BC1EF0">
      <w:pPr>
        <w:pStyle w:val="NormalWeb"/>
        <w:spacing w:before="0" w:beforeAutospacing="0" w:after="0" w:afterAutospacing="0"/>
      </w:pPr>
      <w:r>
        <w:t>Pathways Listening &amp; Speaking 1</w:t>
      </w:r>
    </w:p>
    <w:p w14:paraId="65EFF87D" w14:textId="77777777" w:rsidR="00410C02" w:rsidRDefault="00410C02" w:rsidP="00BC1EF0">
      <w:pPr>
        <w:pStyle w:val="NormalWeb"/>
        <w:spacing w:before="0" w:beforeAutospacing="0" w:after="0" w:afterAutospacing="0"/>
      </w:pPr>
    </w:p>
    <w:p w14:paraId="64B5D950" w14:textId="77777777" w:rsidR="00410C02" w:rsidRDefault="00410C02" w:rsidP="00BC1EF0">
      <w:pPr>
        <w:pStyle w:val="NormalWeb"/>
        <w:spacing w:before="0" w:beforeAutospacing="0" w:after="0" w:afterAutospacing="0"/>
      </w:pPr>
    </w:p>
    <w:p w14:paraId="15765CC3" w14:textId="24900A16" w:rsidR="00B94ADC" w:rsidRDefault="00B94ADC" w:rsidP="00BC1EF0">
      <w:pPr>
        <w:pStyle w:val="NormalWeb"/>
        <w:spacing w:before="0" w:beforeAutospacing="0" w:after="0" w:afterAutospacing="0"/>
      </w:pPr>
      <w:r w:rsidRPr="00B94ADC">
        <w:rPr>
          <w:noProof/>
        </w:rPr>
        <w:drawing>
          <wp:inline distT="0" distB="0" distL="0" distR="0" wp14:anchorId="34428A74" wp14:editId="56CD79BE">
            <wp:extent cx="4603750" cy="2585975"/>
            <wp:effectExtent l="19050" t="19050" r="25400" b="24130"/>
            <wp:docPr id="17887781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698" cy="25887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936F71" w14:textId="6FDA7EF9" w:rsidR="00B94ADC" w:rsidRDefault="00B94ADC" w:rsidP="00BC1EF0">
      <w:pPr>
        <w:pStyle w:val="NormalWeb"/>
        <w:spacing w:before="0" w:beforeAutospacing="0" w:after="0" w:afterAutospacing="0"/>
      </w:pPr>
      <w:r>
        <w:t>Pathways Reading &amp; Writing 2</w:t>
      </w:r>
    </w:p>
    <w:p w14:paraId="3A144979" w14:textId="77777777" w:rsidR="003C0A6A" w:rsidRDefault="003C0A6A" w:rsidP="00BC1EF0">
      <w:pPr>
        <w:pStyle w:val="NormalWeb"/>
        <w:spacing w:before="0" w:beforeAutospacing="0" w:after="0" w:afterAutospacing="0"/>
      </w:pPr>
    </w:p>
    <w:p w14:paraId="18AF0D3A" w14:textId="0547BE95" w:rsidR="003C0A6A" w:rsidRDefault="00196203" w:rsidP="00BC1EF0">
      <w:pPr>
        <w:pStyle w:val="NormalWeb"/>
        <w:spacing w:before="0" w:beforeAutospacing="0" w:after="0" w:afterAutospacing="0"/>
      </w:pPr>
      <w:r w:rsidRPr="00196203">
        <w:rPr>
          <w:noProof/>
        </w:rPr>
        <w:drawing>
          <wp:inline distT="0" distB="0" distL="0" distR="0" wp14:anchorId="2DB76F35" wp14:editId="2B0B9260">
            <wp:extent cx="4601035" cy="2584450"/>
            <wp:effectExtent l="19050" t="19050" r="28575" b="25400"/>
            <wp:docPr id="19036998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840" cy="25933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7B1320" w14:textId="4EEC1D9A" w:rsidR="00B94ADC" w:rsidRDefault="00196203" w:rsidP="00BC1EF0">
      <w:pPr>
        <w:pStyle w:val="NormalWeb"/>
        <w:spacing w:before="0" w:beforeAutospacing="0" w:after="0" w:afterAutospacing="0"/>
      </w:pPr>
      <w:r>
        <w:t>Pathways Reading &amp; Writing 2</w:t>
      </w:r>
    </w:p>
    <w:p w14:paraId="2D50AB4C" w14:textId="77777777" w:rsidR="00196203" w:rsidRDefault="00196203" w:rsidP="00BC1EF0">
      <w:pPr>
        <w:pStyle w:val="NormalWeb"/>
        <w:spacing w:before="0" w:beforeAutospacing="0" w:after="0" w:afterAutospacing="0"/>
      </w:pPr>
    </w:p>
    <w:p w14:paraId="7ABF4748" w14:textId="27AB9200" w:rsidR="003629E0" w:rsidRDefault="003629E0" w:rsidP="00BC1EF0">
      <w:pPr>
        <w:pStyle w:val="NormalWeb"/>
        <w:spacing w:before="0" w:beforeAutospacing="0" w:after="0" w:afterAutospacing="0"/>
      </w:pPr>
      <w:r>
        <w:t xml:space="preserve">Here are </w:t>
      </w:r>
      <w:r w:rsidR="00BC351C">
        <w:t xml:space="preserve">10 </w:t>
      </w:r>
      <w:r w:rsidR="00B62D97">
        <w:t xml:space="preserve">of my favourite visible thinking routines </w:t>
      </w:r>
      <w:r w:rsidR="0076235A">
        <w:t xml:space="preserve">that </w:t>
      </w:r>
      <w:r>
        <w:t xml:space="preserve">can </w:t>
      </w:r>
      <w:r w:rsidR="0076235A">
        <w:t>add an extra dimension to your lesson</w:t>
      </w:r>
      <w:r w:rsidR="00BB126F">
        <w:t>s</w:t>
      </w:r>
      <w:r w:rsidR="0076235A">
        <w:t xml:space="preserve"> and help bring them to life</w:t>
      </w:r>
      <w:r w:rsidR="007A73A8">
        <w:t>.</w:t>
      </w:r>
      <w:r w:rsidR="008F0EDB">
        <w:t xml:space="preserve"> Full descriptions can be found at </w:t>
      </w:r>
      <w:hyperlink r:id="rId9" w:history="1">
        <w:r w:rsidR="008F0EDB" w:rsidRPr="003C352C">
          <w:rPr>
            <w:rStyle w:val="Hyperlink"/>
          </w:rPr>
          <w:t>https://pz.harvard.edu/thinking-routines</w:t>
        </w:r>
      </w:hyperlink>
      <w:r w:rsidR="008F0EDB">
        <w:t>).</w:t>
      </w:r>
    </w:p>
    <w:p w14:paraId="55F2609A" w14:textId="77777777" w:rsidR="00B62D97" w:rsidRDefault="00B62D97" w:rsidP="00BC1EF0">
      <w:pPr>
        <w:pStyle w:val="NormalWeb"/>
        <w:spacing w:before="0" w:beforeAutospacing="0" w:after="0" w:afterAutospacing="0"/>
      </w:pPr>
    </w:p>
    <w:p w14:paraId="7CB8E741" w14:textId="28847811" w:rsidR="00471E23" w:rsidRDefault="003629E0" w:rsidP="00D27780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Style w:val="Strong"/>
          <w:rFonts w:eastAsiaTheme="majorEastAsia"/>
        </w:rPr>
        <w:t>See-Think-Wonder</w:t>
      </w:r>
      <w:r>
        <w:t>: Kickstart discussions with captivating images, prompting students to observe, interpret, and speculate.</w:t>
      </w:r>
    </w:p>
    <w:p w14:paraId="389692F2" w14:textId="050F47B6" w:rsidR="00471E23" w:rsidRPr="00471E23" w:rsidRDefault="00973F79" w:rsidP="00BC1EF0">
      <w:pPr>
        <w:pStyle w:val="NormalWeb"/>
        <w:numPr>
          <w:ilvl w:val="0"/>
          <w:numId w:val="3"/>
        </w:numPr>
        <w:spacing w:before="0" w:beforeAutospacing="0" w:after="0" w:afterAutospacing="0"/>
      </w:pPr>
      <w:r w:rsidRPr="00973F79">
        <w:rPr>
          <w:b/>
          <w:bCs/>
        </w:rPr>
        <w:t>Beginning-Middle-End:</w:t>
      </w:r>
      <w:r>
        <w:rPr>
          <w:b/>
          <w:bCs/>
        </w:rPr>
        <w:t xml:space="preserve"> </w:t>
      </w:r>
      <w:r w:rsidR="00D17218" w:rsidRPr="00D17218">
        <w:t>Supercharge your students</w:t>
      </w:r>
      <w:r w:rsidR="00D17218">
        <w:t>’</w:t>
      </w:r>
      <w:r w:rsidR="00D17218" w:rsidRPr="00D17218">
        <w:t xml:space="preserve"> creativity and story-telling </w:t>
      </w:r>
      <w:r w:rsidR="005F4143">
        <w:t xml:space="preserve">skills </w:t>
      </w:r>
      <w:r w:rsidR="00D17218">
        <w:t xml:space="preserve">with </w:t>
      </w:r>
      <w:r w:rsidRPr="00973F79">
        <w:t xml:space="preserve">thought provoking </w:t>
      </w:r>
      <w:r>
        <w:t xml:space="preserve">and unusual </w:t>
      </w:r>
      <w:r w:rsidRPr="00973F79">
        <w:t>images</w:t>
      </w:r>
      <w:r w:rsidR="00471E23" w:rsidRPr="00471E23">
        <w:t>.</w:t>
      </w:r>
    </w:p>
    <w:p w14:paraId="5EC3EED0" w14:textId="1005CCCD" w:rsidR="00EA7EF8" w:rsidRDefault="00EA7EF8" w:rsidP="00D27780">
      <w:pPr>
        <w:pStyle w:val="NormalWeb"/>
        <w:numPr>
          <w:ilvl w:val="0"/>
          <w:numId w:val="3"/>
        </w:numPr>
        <w:spacing w:before="0" w:beforeAutospacing="0" w:after="0" w:afterAutospacing="0"/>
      </w:pPr>
      <w:r w:rsidRPr="00A645B0">
        <w:rPr>
          <w:b/>
          <w:bCs/>
        </w:rPr>
        <w:t>Same-Different-Connect-Engage</w:t>
      </w:r>
      <w:r w:rsidR="00A645B0">
        <w:rPr>
          <w:b/>
          <w:bCs/>
        </w:rPr>
        <w:t xml:space="preserve">: </w:t>
      </w:r>
      <w:r w:rsidR="00A645B0" w:rsidRPr="00A645B0">
        <w:t>How are</w:t>
      </w:r>
      <w:r w:rsidR="00A645B0">
        <w:rPr>
          <w:b/>
          <w:bCs/>
        </w:rPr>
        <w:t xml:space="preserve"> </w:t>
      </w:r>
      <w:r w:rsidR="00761B97" w:rsidRPr="00761B97">
        <w:t>we different to people on the other side of the world? How are we the same?</w:t>
      </w:r>
      <w:r w:rsidR="00A645B0">
        <w:rPr>
          <w:b/>
          <w:bCs/>
        </w:rPr>
        <w:t xml:space="preserve"> </w:t>
      </w:r>
      <w:r w:rsidR="00761B97" w:rsidRPr="00761B97">
        <w:t xml:space="preserve">A </w:t>
      </w:r>
      <w:r w:rsidR="005F4143">
        <w:t xml:space="preserve">wonderful </w:t>
      </w:r>
      <w:r w:rsidR="00761B97" w:rsidRPr="00761B97">
        <w:t>activity to help humanise the other.</w:t>
      </w:r>
    </w:p>
    <w:p w14:paraId="00B4BDF2" w14:textId="58AECCBE" w:rsidR="005F4143" w:rsidRPr="00976647" w:rsidRDefault="00471E23" w:rsidP="00D27780">
      <w:pPr>
        <w:pStyle w:val="NormalWeb"/>
        <w:numPr>
          <w:ilvl w:val="0"/>
          <w:numId w:val="3"/>
        </w:numPr>
        <w:spacing w:before="0" w:beforeAutospacing="0" w:after="0" w:afterAutospacing="0"/>
      </w:pPr>
      <w:r w:rsidRPr="00471E23">
        <w:rPr>
          <w:b/>
          <w:bCs/>
        </w:rPr>
        <w:t>GOGO:</w:t>
      </w:r>
      <w:r>
        <w:rPr>
          <w:b/>
          <w:bCs/>
        </w:rPr>
        <w:t xml:space="preserve"> </w:t>
      </w:r>
      <w:r w:rsidR="00791CF5">
        <w:t>B</w:t>
      </w:r>
      <w:r w:rsidR="005F4143" w:rsidRPr="00976647">
        <w:t xml:space="preserve">rainstorming </w:t>
      </w:r>
      <w:r w:rsidR="00AB663F">
        <w:t>with a differen</w:t>
      </w:r>
      <w:r w:rsidR="003C43CF">
        <w:t xml:space="preserve">ce and </w:t>
      </w:r>
      <w:r w:rsidR="00976647" w:rsidRPr="00976647">
        <w:t xml:space="preserve">that involves every student in the class. </w:t>
      </w:r>
    </w:p>
    <w:p w14:paraId="08ACEACC" w14:textId="532E5F03" w:rsidR="003629E0" w:rsidRDefault="003629E0" w:rsidP="00D27780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Style w:val="Strong"/>
          <w:rFonts w:eastAsiaTheme="majorEastAsia"/>
        </w:rPr>
        <w:t>The 3 Whys</w:t>
      </w:r>
      <w:r>
        <w:t>: Encourage multi-dimensional thinking by exploring personal, local, and global perspectives on a given topic.</w:t>
      </w:r>
    </w:p>
    <w:p w14:paraId="6CB83AC5" w14:textId="0352D6D4" w:rsidR="003629E0" w:rsidRDefault="003629E0" w:rsidP="00D27780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Style w:val="Strong"/>
          <w:rFonts w:eastAsiaTheme="majorEastAsia"/>
        </w:rPr>
        <w:lastRenderedPageBreak/>
        <w:t>Think-Puzzle-Explore</w:t>
      </w:r>
      <w:r>
        <w:t>: Activate prior knowledge, stimulate curiosity, and pave the way for deeper inquiry into a subject.</w:t>
      </w:r>
    </w:p>
    <w:p w14:paraId="72B38D47" w14:textId="1CDD03C6" w:rsidR="003629E0" w:rsidRDefault="003629E0" w:rsidP="00D27780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Style w:val="Strong"/>
          <w:rFonts w:eastAsiaTheme="majorEastAsia"/>
        </w:rPr>
        <w:t>Question Starts</w:t>
      </w:r>
      <w:r>
        <w:t>: Facilitate question brainstorming using provided language frames, igniting inquiry into a topic.</w:t>
      </w:r>
    </w:p>
    <w:p w14:paraId="425F1ECD" w14:textId="2C3B486D" w:rsidR="003629E0" w:rsidRDefault="003629E0" w:rsidP="00D27780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Style w:val="Strong"/>
          <w:rFonts w:eastAsiaTheme="majorEastAsia"/>
        </w:rPr>
        <w:t>The 4Cs</w:t>
      </w:r>
      <w:r>
        <w:t>: Foster text-based discussions by prompting students to make connections, challenge ideas, identify key concepts, and contemplate implications.</w:t>
      </w:r>
    </w:p>
    <w:p w14:paraId="7F89EB2F" w14:textId="58A01360" w:rsidR="003C43CF" w:rsidRDefault="003C43CF" w:rsidP="00D27780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Style w:val="Strong"/>
          <w:rFonts w:eastAsiaTheme="majorEastAsia"/>
        </w:rPr>
        <w:t>The 4 Ifs</w:t>
      </w:r>
      <w:r w:rsidRPr="003C43CF">
        <w:t>:</w:t>
      </w:r>
      <w:r>
        <w:t xml:space="preserve"> </w:t>
      </w:r>
      <w:r w:rsidR="0010328D">
        <w:t>W</w:t>
      </w:r>
      <w:r>
        <w:t>hat if</w:t>
      </w:r>
      <w:r w:rsidR="0010328D">
        <w:t xml:space="preserve"> we tried to make a difference? What if we didn’t? </w:t>
      </w:r>
      <w:r w:rsidR="00A040F7">
        <w:t>W</w:t>
      </w:r>
      <w:r w:rsidR="0010328D">
        <w:t>hat would change?</w:t>
      </w:r>
    </w:p>
    <w:p w14:paraId="562D87E5" w14:textId="155561A0" w:rsidR="003629E0" w:rsidRPr="00D27780" w:rsidRDefault="00A645B0" w:rsidP="00BC1EF0">
      <w:pPr>
        <w:pStyle w:val="NormalWeb"/>
        <w:numPr>
          <w:ilvl w:val="0"/>
          <w:numId w:val="3"/>
        </w:numPr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 </w:t>
      </w:r>
      <w:r w:rsidR="003629E0" w:rsidRPr="00D27780">
        <w:rPr>
          <w:rStyle w:val="Strong"/>
          <w:rFonts w:eastAsiaTheme="majorEastAsia"/>
        </w:rPr>
        <w:t>I Used to Think, Now I Think</w:t>
      </w:r>
      <w:r w:rsidR="003629E0">
        <w:t>: Encourage reflection on evolving perspectives, consolidating learning and promoting an inquiry-based approach.</w:t>
      </w:r>
    </w:p>
    <w:p w14:paraId="32E0C4C2" w14:textId="77777777" w:rsidR="000D267F" w:rsidRDefault="000D267F" w:rsidP="00BC1EF0">
      <w:pPr>
        <w:spacing w:after="0"/>
      </w:pPr>
    </w:p>
    <w:p w14:paraId="786EB8BD" w14:textId="77777777" w:rsidR="00213644" w:rsidRDefault="00213644" w:rsidP="00BC1EF0">
      <w:pPr>
        <w:spacing w:after="0"/>
      </w:pPr>
    </w:p>
    <w:p w14:paraId="12401A16" w14:textId="77777777" w:rsidR="00A50F47" w:rsidRDefault="00A50F47" w:rsidP="00BC1EF0">
      <w:pPr>
        <w:spacing w:after="0"/>
      </w:pPr>
    </w:p>
    <w:p w14:paraId="5C7D03B4" w14:textId="77777777" w:rsidR="00A50F47" w:rsidRDefault="00A50F47" w:rsidP="00BC1EF0">
      <w:pPr>
        <w:spacing w:after="0"/>
      </w:pPr>
    </w:p>
    <w:p w14:paraId="0D035425" w14:textId="1A6BE04D" w:rsidR="00A50F47" w:rsidRDefault="00A50F47" w:rsidP="00F75039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50F47">
        <w:rPr>
          <w:rFonts w:ascii="Times New Roman" w:hAnsi="Times New Roman" w:cs="Times New Roman"/>
          <w:b/>
          <w:bCs/>
        </w:rPr>
        <w:t>References</w:t>
      </w:r>
    </w:p>
    <w:p w14:paraId="56B5EE14" w14:textId="77777777" w:rsidR="00CC608F" w:rsidRDefault="00CC608F" w:rsidP="00F7503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29F7417" w14:textId="77777777" w:rsidR="00F75039" w:rsidRDefault="00F75039" w:rsidP="00F7503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Ritchart, R &amp; Church, M. (2020). </w:t>
      </w:r>
      <w:r w:rsidRPr="00F357F6">
        <w:rPr>
          <w:rFonts w:ascii="Times New Roman" w:hAnsi="Times New Roman" w:cs="Times New Roman"/>
          <w:bCs/>
          <w:i/>
          <w:iCs/>
          <w:sz w:val="24"/>
          <w:szCs w:val="24"/>
        </w:rPr>
        <w:t>The Power of Making Thinking Visible</w:t>
      </w:r>
      <w:r>
        <w:rPr>
          <w:rFonts w:ascii="Times New Roman" w:hAnsi="Times New Roman" w:cs="Times New Roman"/>
          <w:bCs/>
          <w:sz w:val="24"/>
          <w:szCs w:val="24"/>
        </w:rPr>
        <w:t>, Jossey-Bass</w:t>
      </w:r>
    </w:p>
    <w:p w14:paraId="0A3546C3" w14:textId="77777777" w:rsidR="00F75039" w:rsidRDefault="00F75039" w:rsidP="00F7503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Project Zero (2022), </w:t>
      </w:r>
      <w:r w:rsidRPr="007A0640">
        <w:rPr>
          <w:rFonts w:ascii="Times New Roman" w:hAnsi="Times New Roman" w:cs="Times New Roman"/>
          <w:bCs/>
          <w:i/>
          <w:iCs/>
          <w:sz w:val="24"/>
          <w:szCs w:val="24"/>
        </w:rPr>
        <w:t>Project Zero’s Thinking Routine Toolbox</w:t>
      </w:r>
      <w:r>
        <w:rPr>
          <w:rFonts w:ascii="Times New Roman" w:hAnsi="Times New Roman" w:cs="Times New Roman"/>
          <w:bCs/>
          <w:sz w:val="24"/>
          <w:szCs w:val="24"/>
        </w:rPr>
        <w:t>. Harvard Graduate School of Education. https//pz.harvard.edu/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thinkingroutines</w:t>
      </w:r>
      <w:proofErr w:type="spellEnd"/>
    </w:p>
    <w:p w14:paraId="74EC3283" w14:textId="77777777" w:rsidR="00A50F47" w:rsidRDefault="00A50F47" w:rsidP="00BC1EF0">
      <w:pPr>
        <w:spacing w:after="0"/>
        <w:rPr>
          <w:rFonts w:ascii="Times New Roman" w:hAnsi="Times New Roman" w:cs="Times New Roman"/>
        </w:rPr>
      </w:pPr>
    </w:p>
    <w:p w14:paraId="551BBC4E" w14:textId="77777777" w:rsidR="00CC608F" w:rsidRPr="00CC608F" w:rsidRDefault="00CC608F" w:rsidP="00CC608F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CC608F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CC608F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CC608F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p w14:paraId="2413EDB4" w14:textId="77777777" w:rsidR="00CC608F" w:rsidRPr="00CC608F" w:rsidRDefault="00CC608F" w:rsidP="00CC608F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p w14:paraId="2B92E56A" w14:textId="77777777" w:rsidR="00CC608F" w:rsidRPr="00CC608F" w:rsidRDefault="00CC608F" w:rsidP="00CC608F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CC608F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CC608F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online courses</w:t>
      </w:r>
      <w:r w:rsidRPr="00CC608F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p w14:paraId="425CE78F" w14:textId="77777777" w:rsidR="00CC608F" w:rsidRPr="00CC608F" w:rsidRDefault="00CC608F" w:rsidP="00BC1EF0">
      <w:pPr>
        <w:spacing w:after="0"/>
        <w:rPr>
          <w:rFonts w:ascii="Times New Roman" w:hAnsi="Times New Roman" w:cs="Times New Roman"/>
          <w:lang w:val="en-US"/>
        </w:rPr>
      </w:pPr>
    </w:p>
    <w:sectPr w:rsidR="00CC608F" w:rsidRPr="00CC6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A242C5"/>
    <w:multiLevelType w:val="multilevel"/>
    <w:tmpl w:val="8AD6D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3F1F86"/>
    <w:multiLevelType w:val="hybridMultilevel"/>
    <w:tmpl w:val="2CB0E224"/>
    <w:lvl w:ilvl="0" w:tplc="0E4AA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1E24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50A1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5A1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36C0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6CD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BA1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28E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B27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62E08D0"/>
    <w:multiLevelType w:val="hybridMultilevel"/>
    <w:tmpl w:val="A3E65C1E"/>
    <w:lvl w:ilvl="0" w:tplc="C5667DC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8932">
    <w:abstractNumId w:val="0"/>
  </w:num>
  <w:num w:numId="2" w16cid:durableId="762339160">
    <w:abstractNumId w:val="1"/>
  </w:num>
  <w:num w:numId="3" w16cid:durableId="1216697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9E0"/>
    <w:rsid w:val="00026C9A"/>
    <w:rsid w:val="0005168F"/>
    <w:rsid w:val="000568BC"/>
    <w:rsid w:val="00071B8E"/>
    <w:rsid w:val="00071BAC"/>
    <w:rsid w:val="0008098C"/>
    <w:rsid w:val="00085917"/>
    <w:rsid w:val="000A1275"/>
    <w:rsid w:val="000A12E2"/>
    <w:rsid w:val="000C3655"/>
    <w:rsid w:val="000D267F"/>
    <w:rsid w:val="0010328D"/>
    <w:rsid w:val="00107961"/>
    <w:rsid w:val="0014255B"/>
    <w:rsid w:val="0014477A"/>
    <w:rsid w:val="001502A0"/>
    <w:rsid w:val="00176E88"/>
    <w:rsid w:val="00196203"/>
    <w:rsid w:val="001D6D75"/>
    <w:rsid w:val="001E225A"/>
    <w:rsid w:val="00213644"/>
    <w:rsid w:val="00215196"/>
    <w:rsid w:val="0022242D"/>
    <w:rsid w:val="00242522"/>
    <w:rsid w:val="0025636C"/>
    <w:rsid w:val="00276B77"/>
    <w:rsid w:val="0029088D"/>
    <w:rsid w:val="003108AC"/>
    <w:rsid w:val="003262E9"/>
    <w:rsid w:val="00332474"/>
    <w:rsid w:val="003629E0"/>
    <w:rsid w:val="00386DBA"/>
    <w:rsid w:val="003B4BE9"/>
    <w:rsid w:val="003C0A6A"/>
    <w:rsid w:val="003C43CF"/>
    <w:rsid w:val="00410C02"/>
    <w:rsid w:val="00412F70"/>
    <w:rsid w:val="0042317B"/>
    <w:rsid w:val="0042782A"/>
    <w:rsid w:val="00427EB1"/>
    <w:rsid w:val="00471E23"/>
    <w:rsid w:val="00491C5C"/>
    <w:rsid w:val="004B7BC9"/>
    <w:rsid w:val="004D7F06"/>
    <w:rsid w:val="004E306B"/>
    <w:rsid w:val="004E5765"/>
    <w:rsid w:val="00507BD4"/>
    <w:rsid w:val="00513722"/>
    <w:rsid w:val="00533CB4"/>
    <w:rsid w:val="00534630"/>
    <w:rsid w:val="00541EB0"/>
    <w:rsid w:val="00554079"/>
    <w:rsid w:val="00555DF7"/>
    <w:rsid w:val="005B1108"/>
    <w:rsid w:val="005F4143"/>
    <w:rsid w:val="00613E4D"/>
    <w:rsid w:val="006202FE"/>
    <w:rsid w:val="00655ACB"/>
    <w:rsid w:val="00680F14"/>
    <w:rsid w:val="006A751F"/>
    <w:rsid w:val="006C698E"/>
    <w:rsid w:val="006F2D87"/>
    <w:rsid w:val="00700BAD"/>
    <w:rsid w:val="00723537"/>
    <w:rsid w:val="00752EB8"/>
    <w:rsid w:val="00755763"/>
    <w:rsid w:val="00761B97"/>
    <w:rsid w:val="0076235A"/>
    <w:rsid w:val="00786F24"/>
    <w:rsid w:val="00791CF5"/>
    <w:rsid w:val="0079668D"/>
    <w:rsid w:val="00796B3A"/>
    <w:rsid w:val="007A73A8"/>
    <w:rsid w:val="007C033A"/>
    <w:rsid w:val="007C12E2"/>
    <w:rsid w:val="007C5589"/>
    <w:rsid w:val="007F68FC"/>
    <w:rsid w:val="008021F7"/>
    <w:rsid w:val="008130A4"/>
    <w:rsid w:val="00865629"/>
    <w:rsid w:val="00874A65"/>
    <w:rsid w:val="0089122D"/>
    <w:rsid w:val="00893005"/>
    <w:rsid w:val="008A7066"/>
    <w:rsid w:val="008B6116"/>
    <w:rsid w:val="008D4BA0"/>
    <w:rsid w:val="008E26AB"/>
    <w:rsid w:val="008F0EDB"/>
    <w:rsid w:val="00915775"/>
    <w:rsid w:val="00943A9C"/>
    <w:rsid w:val="00973F79"/>
    <w:rsid w:val="00974B45"/>
    <w:rsid w:val="00976647"/>
    <w:rsid w:val="009B2B13"/>
    <w:rsid w:val="009E6B8D"/>
    <w:rsid w:val="00A040F7"/>
    <w:rsid w:val="00A31A37"/>
    <w:rsid w:val="00A36949"/>
    <w:rsid w:val="00A50F47"/>
    <w:rsid w:val="00A645B0"/>
    <w:rsid w:val="00A6680A"/>
    <w:rsid w:val="00A75B35"/>
    <w:rsid w:val="00A92947"/>
    <w:rsid w:val="00AB4048"/>
    <w:rsid w:val="00AB663F"/>
    <w:rsid w:val="00AC4869"/>
    <w:rsid w:val="00B0013F"/>
    <w:rsid w:val="00B34518"/>
    <w:rsid w:val="00B5461B"/>
    <w:rsid w:val="00B62D97"/>
    <w:rsid w:val="00B71D2B"/>
    <w:rsid w:val="00B94ADC"/>
    <w:rsid w:val="00BB126F"/>
    <w:rsid w:val="00BC1EF0"/>
    <w:rsid w:val="00BC22DF"/>
    <w:rsid w:val="00BC351C"/>
    <w:rsid w:val="00BE0C60"/>
    <w:rsid w:val="00BE0D27"/>
    <w:rsid w:val="00C01C48"/>
    <w:rsid w:val="00C05E98"/>
    <w:rsid w:val="00C1574B"/>
    <w:rsid w:val="00C37EE1"/>
    <w:rsid w:val="00C8661A"/>
    <w:rsid w:val="00CC608F"/>
    <w:rsid w:val="00CE0E12"/>
    <w:rsid w:val="00CE43D7"/>
    <w:rsid w:val="00D17218"/>
    <w:rsid w:val="00D27780"/>
    <w:rsid w:val="00D42161"/>
    <w:rsid w:val="00D5201F"/>
    <w:rsid w:val="00D6115E"/>
    <w:rsid w:val="00D77DB8"/>
    <w:rsid w:val="00DA0548"/>
    <w:rsid w:val="00DA1A2F"/>
    <w:rsid w:val="00DB007B"/>
    <w:rsid w:val="00DB5D90"/>
    <w:rsid w:val="00DD6AAE"/>
    <w:rsid w:val="00DF0B00"/>
    <w:rsid w:val="00DF252C"/>
    <w:rsid w:val="00E262C2"/>
    <w:rsid w:val="00E80B2A"/>
    <w:rsid w:val="00E979A1"/>
    <w:rsid w:val="00EA7EF8"/>
    <w:rsid w:val="00EF50FB"/>
    <w:rsid w:val="00F13F72"/>
    <w:rsid w:val="00F64A81"/>
    <w:rsid w:val="00F65688"/>
    <w:rsid w:val="00F75039"/>
    <w:rsid w:val="00F81B90"/>
    <w:rsid w:val="00F928F5"/>
    <w:rsid w:val="00FD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E5DA7"/>
  <w15:chartTrackingRefBased/>
  <w15:docId w15:val="{523C92D3-2545-4E67-BE20-95F7DBF5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9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9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9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9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9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9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9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9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9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9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9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9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9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9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9E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6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629E0"/>
    <w:rPr>
      <w:b/>
      <w:bCs/>
    </w:rPr>
  </w:style>
  <w:style w:type="character" w:styleId="Hyperlink">
    <w:name w:val="Hyperlink"/>
    <w:basedOn w:val="DefaultParagraphFont"/>
    <w:uiPriority w:val="99"/>
    <w:unhideWhenUsed/>
    <w:rsid w:val="00A6680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68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0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9498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98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69428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4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0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hyperlink" Target="https://pz.harvard.edu/thinking-routine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z.harvard.edu/thinking-routi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Warren, Alex</dc:creator>
  <cp:keywords/>
  <dc:description/>
  <cp:lastModifiedBy>Hanna Kryszewska</cp:lastModifiedBy>
  <cp:revision>2</cp:revision>
  <dcterms:created xsi:type="dcterms:W3CDTF">2024-07-18T17:56:00Z</dcterms:created>
  <dcterms:modified xsi:type="dcterms:W3CDTF">2024-07-18T17:56:00Z</dcterms:modified>
</cp:coreProperties>
</file>